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4153AC" w:rsidRDefault="00A77B3E">
      <w:pPr>
        <w:rPr>
          <w:noProof w:val="0"/>
        </w:rPr>
      </w:pPr>
    </w:p>
    <w:p w:rsidR="00A77B3E" w:rsidRPr="0036118D" w:rsidRDefault="00082569">
      <w:pPr>
        <w:jc w:val="center"/>
        <w:rPr>
          <w:noProof w:val="0"/>
          <w:color w:val="000000"/>
          <w:sz w:val="32"/>
        </w:rPr>
      </w:pPr>
      <w:r w:rsidRPr="0036118D">
        <w:rPr>
          <w:noProof w:val="0"/>
          <w:color w:val="000000"/>
          <w:sz w:val="32"/>
        </w:rPr>
        <w:t>SFC2021 INTERREG Programı</w:t>
      </w:r>
    </w:p>
    <w:p w:rsidR="00A77B3E" w:rsidRPr="0036118D" w:rsidRDefault="00A77B3E">
      <w:pPr>
        <w:jc w:val="center"/>
        <w:rPr>
          <w:noProof w:val="0"/>
          <w:color w:val="000000"/>
          <w:sz w:val="32"/>
        </w:rPr>
      </w:pPr>
    </w:p>
    <w:p w:rsidR="00A77B3E" w:rsidRPr="0036118D" w:rsidRDefault="00A77B3E">
      <w:pPr>
        <w:jc w:val="center"/>
        <w:rPr>
          <w:noProof w:val="0"/>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859"/>
      </w:tblGrid>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CCI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2021TC16IPCB005</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Adı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w:t>
            </w:r>
            <w:proofErr w:type="spellStart"/>
            <w:r w:rsidRPr="0036118D">
              <w:rPr>
                <w:noProof w:val="0"/>
                <w:color w:val="000000"/>
              </w:rPr>
              <w:t>Interreg</w:t>
            </w:r>
            <w:proofErr w:type="spellEnd"/>
            <w:r w:rsidRPr="0036118D">
              <w:rPr>
                <w:noProof w:val="0"/>
                <w:color w:val="000000"/>
              </w:rPr>
              <w:t xml:space="preserve"> VI-A) IPA Bulgaristan Türkiye</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Sürüm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1.0</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Başlangıç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2021</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Bitiş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2027</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proofErr w:type="gramStart"/>
            <w:r w:rsidRPr="0036118D">
              <w:rPr>
                <w:noProof w:val="0"/>
                <w:color w:val="000000"/>
              </w:rPr>
              <w:t>….</w:t>
            </w:r>
            <w:proofErr w:type="gramEnd"/>
            <w:r w:rsidRPr="0036118D">
              <w:rPr>
                <w:noProof w:val="0"/>
                <w:color w:val="000000"/>
              </w:rPr>
              <w:t xml:space="preserve"> </w:t>
            </w:r>
            <w:proofErr w:type="gramStart"/>
            <w:r w:rsidRPr="0036118D">
              <w:rPr>
                <w:noProof w:val="0"/>
                <w:color w:val="000000"/>
              </w:rPr>
              <w:t>tarihinden</w:t>
            </w:r>
            <w:proofErr w:type="gramEnd"/>
            <w:r w:rsidRPr="0036118D">
              <w:rPr>
                <w:noProof w:val="0"/>
                <w:color w:val="000000"/>
              </w:rPr>
              <w:t xml:space="preserve"> itibaren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1 Ocak 2021</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proofErr w:type="gramStart"/>
            <w:r w:rsidRPr="0036118D">
              <w:rPr>
                <w:noProof w:val="0"/>
                <w:color w:val="000000"/>
              </w:rPr>
              <w:t>......</w:t>
            </w:r>
            <w:proofErr w:type="gramEnd"/>
            <w:r w:rsidRPr="0036118D">
              <w:rPr>
                <w:noProof w:val="0"/>
                <w:color w:val="000000"/>
              </w:rPr>
              <w:t>tarihine kadar geçerlidir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31 Aralık 2029</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Komisyon kararı sayısı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D4DA6">
            <w:pPr>
              <w:spacing w:before="100"/>
              <w:rPr>
                <w:noProof w:val="0"/>
                <w:color w:val="000000"/>
              </w:rPr>
            </w:pPr>
            <w:r w:rsidRPr="0036118D">
              <w:rPr>
                <w:noProof w:val="0"/>
                <w:color w:val="000000"/>
              </w:rPr>
              <w:t>C(2022)8612</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Komisyon kararı tarihi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D4DA6">
            <w:pPr>
              <w:spacing w:before="100"/>
              <w:rPr>
                <w:noProof w:val="0"/>
                <w:color w:val="000000"/>
              </w:rPr>
            </w:pPr>
            <w:r w:rsidRPr="0036118D">
              <w:rPr>
                <w:noProof w:val="0"/>
                <w:color w:val="000000"/>
              </w:rPr>
              <w:t>22 Kasım 2022</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Programın kapsadığı NUTS bölgeleri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BE3107">
            <w:pPr>
              <w:spacing w:before="100"/>
              <w:rPr>
                <w:noProof w:val="0"/>
                <w:color w:val="000000"/>
              </w:rPr>
            </w:pPr>
            <w:r w:rsidRPr="0036118D">
              <w:rPr>
                <w:noProof w:val="0"/>
                <w:color w:val="000000"/>
              </w:rPr>
              <w:t xml:space="preserve">BG341 - </w:t>
            </w:r>
            <w:r w:rsidR="00BE3107" w:rsidRPr="0036118D">
              <w:rPr>
                <w:noProof w:val="0"/>
                <w:color w:val="000000"/>
              </w:rPr>
              <w:t>Burgaz</w:t>
            </w:r>
            <w:r w:rsidRPr="0036118D">
              <w:rPr>
                <w:noProof w:val="0"/>
                <w:color w:val="000000"/>
              </w:rPr>
              <w:br/>
              <w:t xml:space="preserve">BG343 - </w:t>
            </w:r>
            <w:r w:rsidR="00BE3107" w:rsidRPr="0036118D">
              <w:rPr>
                <w:noProof w:val="0"/>
                <w:color w:val="000000"/>
              </w:rPr>
              <w:t>Ya</w:t>
            </w:r>
            <w:r w:rsidR="0047331E">
              <w:rPr>
                <w:noProof w:val="0"/>
                <w:color w:val="000000"/>
              </w:rPr>
              <w:t>n</w:t>
            </w:r>
            <w:r w:rsidR="00BE3107" w:rsidRPr="0036118D">
              <w:rPr>
                <w:noProof w:val="0"/>
                <w:color w:val="000000"/>
              </w:rPr>
              <w:t>bol</w:t>
            </w:r>
            <w:r w:rsidR="0047331E">
              <w:rPr>
                <w:noProof w:val="0"/>
                <w:color w:val="000000"/>
              </w:rPr>
              <w:t>u</w:t>
            </w:r>
            <w:r w:rsidRPr="0036118D">
              <w:rPr>
                <w:noProof w:val="0"/>
                <w:color w:val="000000"/>
              </w:rPr>
              <w:br/>
              <w:t xml:space="preserve">BG422 - </w:t>
            </w:r>
            <w:r w:rsidR="00BE3107" w:rsidRPr="0036118D">
              <w:rPr>
                <w:noProof w:val="0"/>
                <w:color w:val="000000"/>
              </w:rPr>
              <w:t>Hasköy</w:t>
            </w:r>
            <w:r w:rsidRPr="0036118D">
              <w:rPr>
                <w:noProof w:val="0"/>
                <w:color w:val="000000"/>
              </w:rPr>
              <w:br/>
              <w:t>TR212 - Edirne</w:t>
            </w:r>
            <w:r w:rsidRPr="0036118D">
              <w:rPr>
                <w:noProof w:val="0"/>
                <w:color w:val="000000"/>
              </w:rPr>
              <w:br/>
              <w:t>TR213 - Kırklareli</w:t>
            </w:r>
          </w:p>
        </w:tc>
      </w:tr>
      <w:tr w:rsidR="00595F22"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A1F2A">
            <w:pPr>
              <w:spacing w:before="100"/>
              <w:rPr>
                <w:noProof w:val="0"/>
                <w:color w:val="000000"/>
              </w:rPr>
            </w:pPr>
            <w:r w:rsidRPr="0036118D">
              <w:rPr>
                <w:noProof w:val="0"/>
                <w:color w:val="000000"/>
              </w:rPr>
              <w:t>Kısım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A1F2A" w:rsidP="006D03B8">
            <w:pPr>
              <w:spacing w:before="100"/>
              <w:rPr>
                <w:noProof w:val="0"/>
                <w:color w:val="000000"/>
              </w:rPr>
            </w:pPr>
            <w:r w:rsidRPr="0036118D">
              <w:rPr>
                <w:noProof w:val="0"/>
                <w:color w:val="000000"/>
              </w:rPr>
              <w:t>K</w:t>
            </w:r>
            <w:r w:rsidR="008D4DA6" w:rsidRPr="0036118D">
              <w:rPr>
                <w:noProof w:val="0"/>
                <w:color w:val="000000"/>
              </w:rPr>
              <w:t>ısım</w:t>
            </w:r>
            <w:r w:rsidRPr="0036118D">
              <w:rPr>
                <w:noProof w:val="0"/>
                <w:color w:val="000000"/>
              </w:rPr>
              <w:t xml:space="preserve"> </w:t>
            </w:r>
            <w:r w:rsidR="00082569" w:rsidRPr="0036118D">
              <w:rPr>
                <w:noProof w:val="0"/>
                <w:color w:val="000000"/>
              </w:rPr>
              <w:t xml:space="preserve">A: </w:t>
            </w:r>
            <w:r w:rsidR="006D03B8" w:rsidRPr="0036118D">
              <w:rPr>
                <w:noProof w:val="0"/>
                <w:color w:val="000000"/>
              </w:rPr>
              <w:t xml:space="preserve">SÖ </w:t>
            </w:r>
            <w:r w:rsidR="00082569" w:rsidRPr="0036118D">
              <w:rPr>
                <w:noProof w:val="0"/>
                <w:color w:val="000000"/>
              </w:rPr>
              <w:t>Sınır Ötesi İşbirliği Programı (ETC, IPA III SÖİ, NDICI-SÖİ)</w:t>
            </w:r>
          </w:p>
        </w:tc>
      </w:tr>
    </w:tbl>
    <w:p w:rsidR="00EA34EA" w:rsidRDefault="00EA34EA">
      <w:pPr>
        <w:spacing w:before="100"/>
        <w:jc w:val="center"/>
        <w:rPr>
          <w:noProof w:val="0"/>
        </w:rPr>
      </w:pPr>
    </w:p>
    <w:p w:rsidR="00EA34EA" w:rsidRDefault="00EA34EA">
      <w:pPr>
        <w:rPr>
          <w:noProof w:val="0"/>
        </w:rPr>
      </w:pPr>
      <w:r>
        <w:rPr>
          <w:noProof w:val="0"/>
        </w:rPr>
        <w:br w:type="page"/>
      </w:r>
    </w:p>
    <w:p w:rsidR="003246CB" w:rsidRDefault="003246CB">
      <w:pPr>
        <w:rPr>
          <w:noProof w:val="0"/>
        </w:rPr>
      </w:pPr>
    </w:p>
    <w:p w:rsidR="003246CB" w:rsidRDefault="003246CB" w:rsidP="003246CB">
      <w:pPr>
        <w:jc w:val="center"/>
        <w:rPr>
          <w:b/>
          <w:color w:val="FF0000"/>
          <w:sz w:val="28"/>
          <w:szCs w:val="28"/>
          <w:u w:val="single"/>
          <w:lang w:eastAsia="bg-BG"/>
        </w:rPr>
      </w:pPr>
      <w:r>
        <w:rPr>
          <w:b/>
          <w:color w:val="FF0000"/>
          <w:sz w:val="28"/>
          <w:szCs w:val="28"/>
          <w:u w:val="single"/>
          <w:lang w:eastAsia="bg-BG"/>
        </w:rPr>
        <w:t>UYARI!</w:t>
      </w:r>
    </w:p>
    <w:p w:rsidR="003246CB" w:rsidRDefault="003246CB" w:rsidP="003246CB">
      <w:pPr>
        <w:jc w:val="center"/>
        <w:rPr>
          <w:color w:val="FF0000"/>
          <w:sz w:val="28"/>
          <w:szCs w:val="28"/>
          <w:lang w:eastAsia="bg-BG"/>
        </w:rPr>
      </w:pPr>
    </w:p>
    <w:p w:rsidR="003246CB" w:rsidRDefault="003246CB" w:rsidP="003246CB">
      <w:pPr>
        <w:jc w:val="center"/>
        <w:rPr>
          <w:color w:val="FF0000"/>
          <w:sz w:val="28"/>
          <w:szCs w:val="28"/>
          <w:lang w:eastAsia="bg-BG"/>
        </w:rPr>
      </w:pPr>
    </w:p>
    <w:p w:rsidR="003246CB" w:rsidRDefault="003246CB" w:rsidP="003246CB">
      <w:pPr>
        <w:rPr>
          <w:b/>
          <w:color w:val="FF0000"/>
          <w:sz w:val="28"/>
          <w:szCs w:val="28"/>
          <w:u w:val="single"/>
          <w:lang w:eastAsia="bg-BG"/>
        </w:rPr>
      </w:pPr>
      <w:r>
        <w:rPr>
          <w:b/>
          <w:color w:val="FF0000"/>
          <w:sz w:val="28"/>
          <w:szCs w:val="28"/>
          <w:u w:val="single"/>
          <w:lang w:eastAsia="bg-BG"/>
        </w:rPr>
        <w:t>İş bu Interreg VI-A IPA Bulgaristan Türkiye Sınır Ötesi İşbirliği Programı belgesinin Türkçe çevirisi gayrı resmi nitelikte olup,  Programın potansiyel yararlanıcılarının kullanımı için hazırlanmıştır.</w:t>
      </w:r>
    </w:p>
    <w:p w:rsidR="003246CB" w:rsidRDefault="003246CB" w:rsidP="003246CB">
      <w:pPr>
        <w:rPr>
          <w:b/>
          <w:color w:val="FF0000"/>
          <w:sz w:val="28"/>
          <w:szCs w:val="28"/>
          <w:u w:val="single"/>
          <w:lang w:eastAsia="bg-BG"/>
        </w:rPr>
      </w:pPr>
    </w:p>
    <w:p w:rsidR="003246CB" w:rsidRDefault="003246CB" w:rsidP="003246CB">
      <w:pPr>
        <w:rPr>
          <w:b/>
          <w:color w:val="FF0000"/>
          <w:sz w:val="28"/>
          <w:szCs w:val="28"/>
          <w:u w:val="single"/>
          <w:lang w:eastAsia="bg-BG"/>
        </w:rPr>
      </w:pPr>
    </w:p>
    <w:p w:rsidR="003246CB" w:rsidRDefault="003246CB" w:rsidP="003246CB">
      <w:pPr>
        <w:rPr>
          <w:b/>
          <w:color w:val="FF0000"/>
          <w:sz w:val="28"/>
          <w:szCs w:val="28"/>
          <w:u w:val="single"/>
          <w:lang w:eastAsia="bg-BG"/>
        </w:rPr>
      </w:pPr>
    </w:p>
    <w:p w:rsidR="003246CB" w:rsidRDefault="003246CB" w:rsidP="003246CB">
      <w:pPr>
        <w:spacing w:before="120"/>
        <w:rPr>
          <w:b/>
          <w:color w:val="FF0000"/>
          <w:sz w:val="28"/>
          <w:szCs w:val="28"/>
          <w:u w:val="single"/>
          <w:lang w:eastAsia="bg-BG"/>
        </w:rPr>
      </w:pPr>
      <w:r>
        <w:rPr>
          <w:b/>
          <w:color w:val="FF0000"/>
          <w:sz w:val="28"/>
          <w:szCs w:val="28"/>
          <w:u w:val="single"/>
          <w:lang w:eastAsia="bg-BG"/>
        </w:rPr>
        <w:t>Başvuru Rehberi’nin İngilizce orijinalinin esas alınması gereğinden hareketle, işbu Türkçe çevirinin kişisel ve kurumsal bağlayıcılığı bulunmamaktadır.</w:t>
      </w:r>
    </w:p>
    <w:p w:rsidR="003246CB" w:rsidRDefault="003246CB" w:rsidP="003246CB">
      <w:pPr>
        <w:spacing w:before="120"/>
        <w:rPr>
          <w:rFonts w:ascii="Tahoma" w:hAnsi="Tahoma" w:cs="Tahoma"/>
          <w:b/>
          <w:bCs/>
          <w:sz w:val="28"/>
          <w:szCs w:val="28"/>
          <w:u w:val="single"/>
        </w:rPr>
      </w:pPr>
    </w:p>
    <w:p w:rsidR="003246CB" w:rsidRDefault="003246CB" w:rsidP="003246CB">
      <w:pPr>
        <w:spacing w:before="120"/>
        <w:rPr>
          <w:rFonts w:ascii="Tahoma" w:hAnsi="Tahoma" w:cs="Tahoma"/>
          <w:b/>
          <w:bCs/>
          <w:sz w:val="28"/>
          <w:szCs w:val="28"/>
          <w:u w:val="single"/>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p w:rsidR="003246CB" w:rsidRDefault="003246CB">
      <w:pPr>
        <w:rPr>
          <w:noProof w:val="0"/>
        </w:rPr>
      </w:pPr>
    </w:p>
    <w:sdt>
      <w:sdtPr>
        <w:rPr>
          <w:rFonts w:ascii="Times New Roman" w:eastAsia="Times New Roman" w:hAnsi="Times New Roman" w:cs="Times New Roman"/>
          <w:b/>
          <w:noProof/>
          <w:color w:val="000000" w:themeColor="text1"/>
          <w:sz w:val="24"/>
          <w:szCs w:val="24"/>
          <w:lang w:eastAsia="en-US"/>
        </w:rPr>
        <w:id w:val="-162703522"/>
        <w:docPartObj>
          <w:docPartGallery w:val="Table of Contents"/>
          <w:docPartUnique/>
        </w:docPartObj>
      </w:sdtPr>
      <w:sdtEndPr>
        <w:rPr>
          <w:bCs/>
          <w:color w:val="auto"/>
        </w:rPr>
      </w:sdtEndPr>
      <w:sdtContent>
        <w:p w:rsidR="00EA34EA" w:rsidRPr="00150909" w:rsidRDefault="00EA34EA" w:rsidP="00150909">
          <w:pPr>
            <w:pStyle w:val="TBal"/>
            <w:spacing w:line="276" w:lineRule="auto"/>
            <w:jc w:val="center"/>
            <w:rPr>
              <w:rFonts w:ascii="Times New Roman" w:hAnsi="Times New Roman" w:cs="Times New Roman"/>
              <w:b/>
              <w:color w:val="000000" w:themeColor="text1"/>
              <w:sz w:val="24"/>
              <w:szCs w:val="24"/>
            </w:rPr>
          </w:pPr>
          <w:r w:rsidRPr="00150909">
            <w:rPr>
              <w:rFonts w:ascii="Times New Roman" w:hAnsi="Times New Roman" w:cs="Times New Roman"/>
              <w:b/>
              <w:color w:val="000000" w:themeColor="text1"/>
              <w:sz w:val="24"/>
              <w:szCs w:val="24"/>
            </w:rPr>
            <w:t>İçindekiler</w:t>
          </w:r>
        </w:p>
        <w:p w:rsidR="00AC28D3" w:rsidRPr="0047331E" w:rsidRDefault="00AC28D3" w:rsidP="00150909">
          <w:pPr>
            <w:spacing w:line="276" w:lineRule="auto"/>
          </w:pPr>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r w:rsidRPr="0047331E">
            <w:fldChar w:fldCharType="begin"/>
          </w:r>
          <w:r w:rsidRPr="00467709">
            <w:instrText xml:space="preserve"> TOC \o "1-5" \h \z \u </w:instrText>
          </w:r>
          <w:r w:rsidRPr="00150909">
            <w:fldChar w:fldCharType="separate"/>
          </w:r>
          <w:hyperlink w:anchor="_Toc132722967" w:history="1">
            <w:r w:rsidRPr="00467709">
              <w:rPr>
                <w:rStyle w:val="Kpr"/>
              </w:rPr>
              <w:t>1. Ortak program stratejisi: temel kalkınma zorlukları ve politika müdahaleleri</w:t>
            </w:r>
            <w:r w:rsidRPr="00467709">
              <w:rPr>
                <w:webHidden/>
              </w:rPr>
              <w:tab/>
            </w:r>
            <w:r w:rsidRPr="00150909">
              <w:rPr>
                <w:webHidden/>
              </w:rPr>
              <w:fldChar w:fldCharType="begin"/>
            </w:r>
            <w:r w:rsidRPr="00467709">
              <w:rPr>
                <w:webHidden/>
              </w:rPr>
              <w:instrText xml:space="preserve"> PAGEREF _Toc132722967 \h </w:instrText>
            </w:r>
            <w:r w:rsidRPr="00150909">
              <w:rPr>
                <w:webHidden/>
              </w:rPr>
            </w:r>
            <w:r w:rsidRPr="00150909">
              <w:rPr>
                <w:webHidden/>
              </w:rPr>
              <w:fldChar w:fldCharType="separate"/>
            </w:r>
            <w:r w:rsidRPr="00467709">
              <w:rPr>
                <w:webHidden/>
              </w:rPr>
              <w:t>6</w:t>
            </w:r>
            <w:r w:rsidRPr="00150909">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68" w:history="1">
            <w:r w:rsidRPr="00467709">
              <w:rPr>
                <w:rStyle w:val="Kpr"/>
              </w:rPr>
              <w:t>1.1. Program alanı (Interreg C programları için gerekli değildir)</w:t>
            </w:r>
            <w:r w:rsidRPr="00467709">
              <w:rPr>
                <w:webHidden/>
              </w:rPr>
              <w:tab/>
            </w:r>
            <w:r w:rsidRPr="006460D8">
              <w:rPr>
                <w:webHidden/>
              </w:rPr>
              <w:fldChar w:fldCharType="begin"/>
            </w:r>
            <w:r w:rsidRPr="00467709">
              <w:rPr>
                <w:webHidden/>
              </w:rPr>
              <w:instrText xml:space="preserve"> PAGEREF _Toc132722968 \h </w:instrText>
            </w:r>
            <w:r w:rsidRPr="00150909">
              <w:rPr>
                <w:webHidden/>
              </w:rPr>
            </w:r>
            <w:r w:rsidRPr="00150909">
              <w:rPr>
                <w:webHidden/>
              </w:rPr>
              <w:fldChar w:fldCharType="separate"/>
            </w:r>
            <w:r w:rsidRPr="00467709">
              <w:rPr>
                <w:webHidden/>
              </w:rPr>
              <w:t>6</w:t>
            </w:r>
            <w:r w:rsidRPr="00150909">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69" w:history="1">
            <w:r w:rsidRPr="00467709">
              <w:rPr>
                <w:rStyle w:val="Kpr"/>
              </w:rPr>
              <w:t>1.2 Ortak program stratejisi</w:t>
            </w:r>
            <w:r w:rsidRPr="00467709">
              <w:rPr>
                <w:webHidden/>
              </w:rPr>
              <w:tab/>
            </w:r>
            <w:r w:rsidRPr="006460D8">
              <w:rPr>
                <w:webHidden/>
              </w:rPr>
              <w:fldChar w:fldCharType="begin"/>
            </w:r>
            <w:r w:rsidRPr="00467709">
              <w:rPr>
                <w:webHidden/>
              </w:rPr>
              <w:instrText xml:space="preserve"> PAGEREF _Toc132722969 \h </w:instrText>
            </w:r>
            <w:r w:rsidRPr="00150909">
              <w:rPr>
                <w:webHidden/>
              </w:rPr>
            </w:r>
            <w:r w:rsidRPr="00150909">
              <w:rPr>
                <w:webHidden/>
              </w:rPr>
              <w:fldChar w:fldCharType="separate"/>
            </w:r>
            <w:r w:rsidRPr="00467709">
              <w:rPr>
                <w:webHidden/>
              </w:rPr>
              <w:t>7</w:t>
            </w:r>
            <w:r w:rsidRPr="00150909">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70" w:history="1">
            <w:r w:rsidRPr="00150909">
              <w:rPr>
                <w:rStyle w:val="Kpr"/>
              </w:rPr>
              <w:t>Ekonomik, sosyal ve bölgesel farklılıklar ile eşitsizlikleri dikkate alarak; karşılaşılan temel ortak zorlukların, ortak yatırım ihtiyaçlarının, başka finansman programları ve araçları ile tamamlayıcı sinerjilerin, geçmişten çıkarılan derslerin, program alanının tamamında veya bir kısmında bir veya daha fazla stratejinin kapsamına giren makro bölgesel stratejilerin ve deniz havzası stratejilerinin özeti.</w:t>
            </w:r>
            <w:r w:rsidRPr="00467709">
              <w:rPr>
                <w:webHidden/>
              </w:rPr>
              <w:tab/>
            </w:r>
            <w:r w:rsidRPr="006460D8">
              <w:rPr>
                <w:webHidden/>
              </w:rPr>
              <w:fldChar w:fldCharType="begin"/>
            </w:r>
            <w:r w:rsidRPr="00467709">
              <w:rPr>
                <w:webHidden/>
              </w:rPr>
              <w:instrText xml:space="preserve"> PAGEREF _Toc132722970 \h </w:instrText>
            </w:r>
            <w:r w:rsidRPr="00150909">
              <w:rPr>
                <w:webHidden/>
              </w:rPr>
            </w:r>
            <w:r w:rsidRPr="00150909">
              <w:rPr>
                <w:webHidden/>
              </w:rPr>
              <w:fldChar w:fldCharType="separate"/>
            </w:r>
            <w:r w:rsidRPr="00467709">
              <w:rPr>
                <w:webHidden/>
              </w:rPr>
              <w:t>7</w:t>
            </w:r>
            <w:r w:rsidRPr="00150909">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71" w:history="1">
            <w:r w:rsidRPr="00467709">
              <w:rPr>
                <w:rStyle w:val="Kpr"/>
              </w:rPr>
              <w:t>1.3. Politika hedefleri, Interreg programı özel hedefleri, bunlara ilişkin öncelikler, özel hedefler ve gerektiğinde sınır ötesi iş birliği altyapısı alanında eksik bağlantıları ele alan destek alanlarının seçimine ilişkin gerekçeler</w:t>
            </w:r>
            <w:r w:rsidRPr="00467709">
              <w:rPr>
                <w:webHidden/>
              </w:rPr>
              <w:tab/>
            </w:r>
            <w:r w:rsidRPr="006460D8">
              <w:rPr>
                <w:webHidden/>
              </w:rPr>
              <w:fldChar w:fldCharType="begin"/>
            </w:r>
            <w:r w:rsidRPr="00467709">
              <w:rPr>
                <w:webHidden/>
              </w:rPr>
              <w:instrText xml:space="preserve"> PAGEREF _Toc132722971 \h </w:instrText>
            </w:r>
            <w:r w:rsidRPr="00150909">
              <w:rPr>
                <w:webHidden/>
              </w:rPr>
            </w:r>
            <w:r w:rsidRPr="00150909">
              <w:rPr>
                <w:webHidden/>
              </w:rPr>
              <w:fldChar w:fldCharType="separate"/>
            </w:r>
            <w:r w:rsidRPr="00467709">
              <w:rPr>
                <w:webHidden/>
              </w:rPr>
              <w:t>20</w:t>
            </w:r>
            <w:r w:rsidRPr="00150909">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72" w:history="1">
            <w:r w:rsidRPr="00150909">
              <w:rPr>
                <w:rStyle w:val="Kpr"/>
              </w:rPr>
              <w:t>Tablo 1</w:t>
            </w:r>
            <w:r w:rsidRPr="00467709">
              <w:rPr>
                <w:webHidden/>
              </w:rPr>
              <w:tab/>
            </w:r>
            <w:r w:rsidRPr="006460D8">
              <w:rPr>
                <w:webHidden/>
              </w:rPr>
              <w:fldChar w:fldCharType="begin"/>
            </w:r>
            <w:r w:rsidRPr="00467709">
              <w:rPr>
                <w:webHidden/>
              </w:rPr>
              <w:instrText xml:space="preserve"> PAGEREF _Toc132722972 \h </w:instrText>
            </w:r>
            <w:r w:rsidRPr="00150909">
              <w:rPr>
                <w:webHidden/>
              </w:rPr>
            </w:r>
            <w:r w:rsidRPr="00150909">
              <w:rPr>
                <w:webHidden/>
              </w:rPr>
              <w:fldChar w:fldCharType="separate"/>
            </w:r>
            <w:r w:rsidRPr="00467709">
              <w:rPr>
                <w:webHidden/>
              </w:rPr>
              <w:t>20</w:t>
            </w:r>
            <w:r w:rsidRPr="00150909">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2973" w:history="1">
            <w:r w:rsidRPr="00467709">
              <w:rPr>
                <w:rStyle w:val="Kpr"/>
              </w:rPr>
              <w:t>2. Öncelikler</w:t>
            </w:r>
            <w:r w:rsidRPr="00467709">
              <w:rPr>
                <w:webHidden/>
              </w:rPr>
              <w:tab/>
            </w:r>
            <w:r w:rsidRPr="0047331E">
              <w:rPr>
                <w:webHidden/>
              </w:rPr>
              <w:fldChar w:fldCharType="begin"/>
            </w:r>
            <w:r w:rsidRPr="00467709">
              <w:rPr>
                <w:webHidden/>
              </w:rPr>
              <w:instrText xml:space="preserve"> PAGEREF _Toc132722973 \h </w:instrText>
            </w:r>
            <w:r w:rsidRPr="00150909">
              <w:rPr>
                <w:webHidden/>
              </w:rPr>
            </w:r>
            <w:r w:rsidRPr="00150909">
              <w:rPr>
                <w:webHidden/>
              </w:rPr>
              <w:fldChar w:fldCharType="separate"/>
            </w:r>
            <w:r w:rsidRPr="00467709">
              <w:rPr>
                <w:webHidden/>
              </w:rPr>
              <w:t>26</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2974" w:history="1">
            <w:r w:rsidRPr="00467709">
              <w:rPr>
                <w:rStyle w:val="Kpr"/>
              </w:rPr>
              <w:t>2.1. Öncelik: 1 - Çevre dostu sınır ötesi bölge</w:t>
            </w:r>
            <w:r w:rsidRPr="00467709">
              <w:rPr>
                <w:webHidden/>
              </w:rPr>
              <w:tab/>
            </w:r>
            <w:r w:rsidRPr="006460D8">
              <w:rPr>
                <w:webHidden/>
              </w:rPr>
              <w:fldChar w:fldCharType="begin"/>
            </w:r>
            <w:r w:rsidRPr="00467709">
              <w:rPr>
                <w:webHidden/>
              </w:rPr>
              <w:instrText xml:space="preserve"> PAGEREF _Toc132722974 \h </w:instrText>
            </w:r>
            <w:r w:rsidRPr="00150909">
              <w:rPr>
                <w:webHidden/>
              </w:rPr>
            </w:r>
            <w:r w:rsidRPr="00150909">
              <w:rPr>
                <w:webHidden/>
              </w:rPr>
              <w:fldChar w:fldCharType="separate"/>
            </w:r>
            <w:r w:rsidRPr="00467709">
              <w:rPr>
                <w:webHidden/>
              </w:rPr>
              <w:t>26</w:t>
            </w:r>
            <w:r w:rsidRPr="00150909">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2975" w:history="1">
            <w:r w:rsidRPr="00467709">
              <w:rPr>
                <w:rStyle w:val="Kpr"/>
              </w:rPr>
              <w:t>2.1.1. Özel hedef: RSO2.1. Enerji verimliliğinin teşvik edilmesi ve sera gazı emisyonlarının azaltılması</w:t>
            </w:r>
            <w:r w:rsidRPr="00467709">
              <w:rPr>
                <w:webHidden/>
              </w:rPr>
              <w:tab/>
            </w:r>
            <w:r w:rsidRPr="0047331E">
              <w:rPr>
                <w:webHidden/>
              </w:rPr>
              <w:fldChar w:fldCharType="begin"/>
            </w:r>
            <w:r w:rsidRPr="00467709">
              <w:rPr>
                <w:webHidden/>
              </w:rPr>
              <w:instrText xml:space="preserve"> PAGEREF _Toc132722975 \h </w:instrText>
            </w:r>
            <w:r w:rsidRPr="00150909">
              <w:rPr>
                <w:webHidden/>
              </w:rPr>
            </w:r>
            <w:r w:rsidRPr="00150909">
              <w:rPr>
                <w:webHidden/>
              </w:rPr>
              <w:fldChar w:fldCharType="separate"/>
            </w:r>
            <w:r w:rsidRPr="00467709">
              <w:rPr>
                <w:webHidden/>
              </w:rPr>
              <w:t>26</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2976" w:history="1">
            <w:r w:rsidRPr="00467709">
              <w:rPr>
                <w:rStyle w:val="Kpr"/>
              </w:rPr>
              <w:t>Referans: 17(3) maddesinin (e) bendi</w:t>
            </w:r>
            <w:r w:rsidRPr="00467709">
              <w:rPr>
                <w:webHidden/>
              </w:rPr>
              <w:tab/>
            </w:r>
            <w:r w:rsidRPr="006460D8">
              <w:rPr>
                <w:webHidden/>
              </w:rPr>
              <w:fldChar w:fldCharType="begin"/>
            </w:r>
            <w:r w:rsidRPr="00467709">
              <w:rPr>
                <w:webHidden/>
              </w:rPr>
              <w:instrText xml:space="preserve"> PAGEREF _Toc132722976 \h </w:instrText>
            </w:r>
            <w:r w:rsidRPr="00150909">
              <w:rPr>
                <w:webHidden/>
              </w:rPr>
            </w:r>
            <w:r w:rsidRPr="00150909">
              <w:rPr>
                <w:webHidden/>
              </w:rPr>
              <w:fldChar w:fldCharType="separate"/>
            </w:r>
            <w:r w:rsidRPr="00467709">
              <w:rPr>
                <w:webHidden/>
              </w:rPr>
              <w:t>26</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77" w:history="1">
            <w:r w:rsidRPr="00467709">
              <w:rPr>
                <w:rStyle w:val="Kpr"/>
              </w:rPr>
              <w:t>2.1.1.1.İlgili eylem türleri ve bunların özel hedeflere, makro bölgesel stratejilere ve uygunsa deniz havzası stratejilerine beklenen katkısı</w:t>
            </w:r>
            <w:r w:rsidRPr="00467709">
              <w:rPr>
                <w:webHidden/>
              </w:rPr>
              <w:tab/>
            </w:r>
            <w:r w:rsidRPr="006460D8">
              <w:rPr>
                <w:webHidden/>
              </w:rPr>
              <w:fldChar w:fldCharType="begin"/>
            </w:r>
            <w:r w:rsidRPr="00467709">
              <w:rPr>
                <w:webHidden/>
              </w:rPr>
              <w:instrText xml:space="preserve"> PAGEREF _Toc132722977 \h </w:instrText>
            </w:r>
            <w:r w:rsidRPr="00150909">
              <w:rPr>
                <w:webHidden/>
              </w:rPr>
            </w:r>
            <w:r w:rsidRPr="00150909">
              <w:rPr>
                <w:webHidden/>
              </w:rPr>
              <w:fldChar w:fldCharType="separate"/>
            </w:r>
            <w:r w:rsidRPr="00467709">
              <w:rPr>
                <w:webHidden/>
              </w:rPr>
              <w:t>26</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78" w:history="1">
            <w:r w:rsidRPr="00467709">
              <w:rPr>
                <w:rStyle w:val="Kpr"/>
              </w:rPr>
              <w:t>2.1.1.1b. Tek bir yararlanıcının veya sınırlı bir yararlanıcı listesinin tanımı ve hibe usulü</w:t>
            </w:r>
            <w:r w:rsidRPr="00467709">
              <w:rPr>
                <w:webHidden/>
              </w:rPr>
              <w:tab/>
            </w:r>
            <w:r w:rsidRPr="006460D8">
              <w:rPr>
                <w:webHidden/>
              </w:rPr>
              <w:fldChar w:fldCharType="begin"/>
            </w:r>
            <w:r w:rsidRPr="00467709">
              <w:rPr>
                <w:webHidden/>
              </w:rPr>
              <w:instrText xml:space="preserve"> PAGEREF _Toc132722978 \h </w:instrText>
            </w:r>
            <w:r w:rsidRPr="00150909">
              <w:rPr>
                <w:webHidden/>
              </w:rPr>
            </w:r>
            <w:r w:rsidRPr="00150909">
              <w:rPr>
                <w:webHidden/>
              </w:rPr>
              <w:fldChar w:fldCharType="separate"/>
            </w:r>
            <w:r w:rsidRPr="00467709">
              <w:rPr>
                <w:webHidden/>
              </w:rPr>
              <w:t>28</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79" w:history="1">
            <w:r w:rsidRPr="00467709">
              <w:rPr>
                <w:rStyle w:val="Kpr"/>
              </w:rPr>
              <w:t>2.1.1.2. Göstergeler</w:t>
            </w:r>
            <w:r w:rsidRPr="00467709">
              <w:rPr>
                <w:webHidden/>
              </w:rPr>
              <w:tab/>
            </w:r>
            <w:r w:rsidRPr="006460D8">
              <w:rPr>
                <w:webHidden/>
              </w:rPr>
              <w:fldChar w:fldCharType="begin"/>
            </w:r>
            <w:r w:rsidRPr="00467709">
              <w:rPr>
                <w:webHidden/>
              </w:rPr>
              <w:instrText xml:space="preserve"> PAGEREF _Toc132722979 \h </w:instrText>
            </w:r>
            <w:r w:rsidRPr="00150909">
              <w:rPr>
                <w:webHidden/>
              </w:rPr>
            </w:r>
            <w:r w:rsidRPr="00150909">
              <w:rPr>
                <w:webHidden/>
              </w:rPr>
              <w:fldChar w:fldCharType="separate"/>
            </w:r>
            <w:r w:rsidRPr="00467709">
              <w:rPr>
                <w:webHidden/>
              </w:rPr>
              <w:t>29</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80" w:history="1">
            <w:r w:rsidRPr="00467709">
              <w:rPr>
                <w:rStyle w:val="Kpr"/>
              </w:rPr>
              <w:t>Tablo 2 - Çıktı göstergeleri</w:t>
            </w:r>
            <w:r w:rsidRPr="00467709">
              <w:rPr>
                <w:webHidden/>
              </w:rPr>
              <w:tab/>
            </w:r>
            <w:r w:rsidRPr="006460D8">
              <w:rPr>
                <w:webHidden/>
              </w:rPr>
              <w:fldChar w:fldCharType="begin"/>
            </w:r>
            <w:r w:rsidRPr="00467709">
              <w:rPr>
                <w:webHidden/>
              </w:rPr>
              <w:instrText xml:space="preserve"> PAGEREF _Toc132722980 \h </w:instrText>
            </w:r>
            <w:r w:rsidRPr="00150909">
              <w:rPr>
                <w:webHidden/>
              </w:rPr>
            </w:r>
            <w:r w:rsidRPr="00150909">
              <w:rPr>
                <w:webHidden/>
              </w:rPr>
              <w:fldChar w:fldCharType="separate"/>
            </w:r>
            <w:r w:rsidRPr="00467709">
              <w:rPr>
                <w:webHidden/>
              </w:rPr>
              <w:t>29</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81" w:history="1">
            <w:r w:rsidRPr="00467709">
              <w:rPr>
                <w:rStyle w:val="Kpr"/>
              </w:rPr>
              <w:t>Tablo 3 - Sonuç göstergeleri</w:t>
            </w:r>
            <w:r w:rsidRPr="00467709">
              <w:rPr>
                <w:webHidden/>
              </w:rPr>
              <w:tab/>
            </w:r>
            <w:r w:rsidRPr="006460D8">
              <w:rPr>
                <w:webHidden/>
              </w:rPr>
              <w:fldChar w:fldCharType="begin"/>
            </w:r>
            <w:r w:rsidRPr="00467709">
              <w:rPr>
                <w:webHidden/>
              </w:rPr>
              <w:instrText xml:space="preserve"> PAGEREF _Toc132722981 \h </w:instrText>
            </w:r>
            <w:r w:rsidRPr="00150909">
              <w:rPr>
                <w:webHidden/>
              </w:rPr>
            </w:r>
            <w:r w:rsidRPr="00150909">
              <w:rPr>
                <w:webHidden/>
              </w:rPr>
              <w:fldChar w:fldCharType="separate"/>
            </w:r>
            <w:r w:rsidRPr="00467709">
              <w:rPr>
                <w:webHidden/>
              </w:rPr>
              <w:t>30</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82" w:history="1">
            <w:r w:rsidRPr="00467709">
              <w:rPr>
                <w:rStyle w:val="Kpr"/>
              </w:rPr>
              <w:t>2.1.1.3. Ana hedef gruplar</w:t>
            </w:r>
            <w:r w:rsidRPr="00467709">
              <w:rPr>
                <w:webHidden/>
              </w:rPr>
              <w:tab/>
            </w:r>
            <w:r w:rsidRPr="006460D8">
              <w:rPr>
                <w:webHidden/>
              </w:rPr>
              <w:fldChar w:fldCharType="begin"/>
            </w:r>
            <w:r w:rsidRPr="00467709">
              <w:rPr>
                <w:webHidden/>
              </w:rPr>
              <w:instrText xml:space="preserve"> PAGEREF _Toc132722982 \h </w:instrText>
            </w:r>
            <w:r w:rsidRPr="00150909">
              <w:rPr>
                <w:webHidden/>
              </w:rPr>
            </w:r>
            <w:r w:rsidRPr="00150909">
              <w:rPr>
                <w:webHidden/>
              </w:rPr>
              <w:fldChar w:fldCharType="separate"/>
            </w:r>
            <w:r w:rsidRPr="00467709">
              <w:rPr>
                <w:webHidden/>
              </w:rPr>
              <w:t>31</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83" w:history="1">
            <w:r w:rsidRPr="00467709">
              <w:rPr>
                <w:rStyle w:val="Kpr"/>
              </w:rPr>
              <w:t>2.1.1.4. ITI (Bütünleşik Bölgesel Yatırım), CLLD (Toplumun Öncülüğünde Yerel Kalkınma) veya diğer bölgesel araçların plânlı biçimde kullanımını da kapsayacak şekilde hedef olarak belirlenen bölgelere dair açıklamalar</w:t>
            </w:r>
            <w:r w:rsidRPr="00467709">
              <w:rPr>
                <w:webHidden/>
              </w:rPr>
              <w:tab/>
            </w:r>
            <w:r w:rsidRPr="006460D8">
              <w:rPr>
                <w:webHidden/>
              </w:rPr>
              <w:fldChar w:fldCharType="begin"/>
            </w:r>
            <w:r w:rsidRPr="00467709">
              <w:rPr>
                <w:webHidden/>
              </w:rPr>
              <w:instrText xml:space="preserve"> PAGEREF _Toc132722983 \h </w:instrText>
            </w:r>
            <w:r w:rsidRPr="00150909">
              <w:rPr>
                <w:webHidden/>
              </w:rPr>
            </w:r>
            <w:r w:rsidRPr="00150909">
              <w:rPr>
                <w:webHidden/>
              </w:rPr>
              <w:fldChar w:fldCharType="separate"/>
            </w:r>
            <w:r w:rsidRPr="00467709">
              <w:rPr>
                <w:webHidden/>
              </w:rPr>
              <w:t>32</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84" w:history="1">
            <w:r w:rsidRPr="00467709">
              <w:rPr>
                <w:rStyle w:val="Kpr"/>
              </w:rPr>
              <w:t>2.1.1.5. Finansal araçların planlı kullanımı</w:t>
            </w:r>
            <w:r w:rsidRPr="00467709">
              <w:rPr>
                <w:webHidden/>
              </w:rPr>
              <w:tab/>
            </w:r>
            <w:r w:rsidRPr="006460D8">
              <w:rPr>
                <w:webHidden/>
              </w:rPr>
              <w:fldChar w:fldCharType="begin"/>
            </w:r>
            <w:r w:rsidRPr="00467709">
              <w:rPr>
                <w:webHidden/>
              </w:rPr>
              <w:instrText xml:space="preserve"> PAGEREF _Toc132722984 \h </w:instrText>
            </w:r>
            <w:r w:rsidRPr="00150909">
              <w:rPr>
                <w:webHidden/>
              </w:rPr>
            </w:r>
            <w:r w:rsidRPr="00150909">
              <w:rPr>
                <w:webHidden/>
              </w:rPr>
              <w:fldChar w:fldCharType="separate"/>
            </w:r>
            <w:r w:rsidRPr="00467709">
              <w:rPr>
                <w:webHidden/>
              </w:rPr>
              <w:t>33</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85" w:history="1">
            <w:r w:rsidRPr="00467709">
              <w:rPr>
                <w:rStyle w:val="Kpr"/>
              </w:rPr>
              <w:t>2.1.1.6. AB program kaynaklarının müdahale türüne göre gösterge niteliğindeki dağılımı</w:t>
            </w:r>
            <w:r w:rsidRPr="00467709">
              <w:rPr>
                <w:webHidden/>
              </w:rPr>
              <w:tab/>
            </w:r>
            <w:r w:rsidRPr="006460D8">
              <w:rPr>
                <w:webHidden/>
              </w:rPr>
              <w:fldChar w:fldCharType="begin"/>
            </w:r>
            <w:r w:rsidRPr="00467709">
              <w:rPr>
                <w:webHidden/>
              </w:rPr>
              <w:instrText xml:space="preserve"> PAGEREF _Toc132722985 \h </w:instrText>
            </w:r>
            <w:r w:rsidRPr="00150909">
              <w:rPr>
                <w:webHidden/>
              </w:rPr>
            </w:r>
            <w:r w:rsidRPr="00150909">
              <w:rPr>
                <w:webHidden/>
              </w:rPr>
              <w:fldChar w:fldCharType="separate"/>
            </w:r>
            <w:r w:rsidRPr="00467709">
              <w:rPr>
                <w:webHidden/>
              </w:rPr>
              <w:t>34</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86" w:history="1">
            <w:r w:rsidRPr="00467709">
              <w:rPr>
                <w:rStyle w:val="Kpr"/>
              </w:rPr>
              <w:t>Tablo 4 - Boyut 1 - müdahale alanı</w:t>
            </w:r>
            <w:r w:rsidRPr="00467709">
              <w:rPr>
                <w:webHidden/>
              </w:rPr>
              <w:tab/>
            </w:r>
            <w:r w:rsidRPr="006460D8">
              <w:rPr>
                <w:webHidden/>
              </w:rPr>
              <w:fldChar w:fldCharType="begin"/>
            </w:r>
            <w:r w:rsidRPr="00467709">
              <w:rPr>
                <w:webHidden/>
              </w:rPr>
              <w:instrText xml:space="preserve"> PAGEREF _Toc132722986 \h </w:instrText>
            </w:r>
            <w:r w:rsidRPr="00150909">
              <w:rPr>
                <w:webHidden/>
              </w:rPr>
            </w:r>
            <w:r w:rsidRPr="00150909">
              <w:rPr>
                <w:webHidden/>
              </w:rPr>
              <w:fldChar w:fldCharType="separate"/>
            </w:r>
            <w:r w:rsidRPr="00467709">
              <w:rPr>
                <w:webHidden/>
              </w:rPr>
              <w:t>34</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87" w:history="1">
            <w:r w:rsidRPr="00467709">
              <w:rPr>
                <w:rStyle w:val="Kpr"/>
              </w:rPr>
              <w:t>Tablo 5 - Boyut 2 - finansman şekli</w:t>
            </w:r>
            <w:r w:rsidRPr="00467709">
              <w:rPr>
                <w:webHidden/>
              </w:rPr>
              <w:tab/>
            </w:r>
            <w:r w:rsidRPr="006460D8">
              <w:rPr>
                <w:webHidden/>
              </w:rPr>
              <w:fldChar w:fldCharType="begin"/>
            </w:r>
            <w:r w:rsidRPr="00467709">
              <w:rPr>
                <w:webHidden/>
              </w:rPr>
              <w:instrText xml:space="preserve"> PAGEREF _Toc132722987 \h </w:instrText>
            </w:r>
            <w:r w:rsidRPr="00150909">
              <w:rPr>
                <w:webHidden/>
              </w:rPr>
            </w:r>
            <w:r w:rsidRPr="00150909">
              <w:rPr>
                <w:webHidden/>
              </w:rPr>
              <w:fldChar w:fldCharType="separate"/>
            </w:r>
            <w:r w:rsidRPr="00467709">
              <w:rPr>
                <w:webHidden/>
              </w:rPr>
              <w:t>35</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88" w:history="1">
            <w:r w:rsidRPr="00467709">
              <w:rPr>
                <w:rStyle w:val="Kpr"/>
              </w:rPr>
              <w:t>Tablo 6 - Boyut 3 - bölgesel dağıtım mekanizması ve bölgesel odak</w:t>
            </w:r>
            <w:r w:rsidRPr="00467709">
              <w:rPr>
                <w:webHidden/>
              </w:rPr>
              <w:tab/>
            </w:r>
            <w:r w:rsidRPr="006460D8">
              <w:rPr>
                <w:webHidden/>
              </w:rPr>
              <w:fldChar w:fldCharType="begin"/>
            </w:r>
            <w:r w:rsidRPr="00467709">
              <w:rPr>
                <w:webHidden/>
              </w:rPr>
              <w:instrText xml:space="preserve"> PAGEREF _Toc132722988 \h </w:instrText>
            </w:r>
            <w:r w:rsidRPr="00150909">
              <w:rPr>
                <w:webHidden/>
              </w:rPr>
            </w:r>
            <w:r w:rsidRPr="00150909">
              <w:rPr>
                <w:webHidden/>
              </w:rPr>
              <w:fldChar w:fldCharType="separate"/>
            </w:r>
            <w:r w:rsidRPr="00467709">
              <w:rPr>
                <w:webHidden/>
              </w:rPr>
              <w:t>36</w:t>
            </w:r>
            <w:r w:rsidRPr="00150909">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2989" w:history="1">
            <w:r w:rsidRPr="00467709">
              <w:rPr>
                <w:rStyle w:val="Kpr"/>
              </w:rPr>
              <w:t>2.1.1. Özel hedef: RSO2.6. Döngüsel ve kaynakların verimli kullanıldığı bir ekonomiye geçişin teşvik edilmesi</w:t>
            </w:r>
            <w:r w:rsidRPr="00467709">
              <w:rPr>
                <w:webHidden/>
              </w:rPr>
              <w:tab/>
            </w:r>
            <w:r w:rsidRPr="006460D8">
              <w:rPr>
                <w:webHidden/>
              </w:rPr>
              <w:fldChar w:fldCharType="begin"/>
            </w:r>
            <w:r w:rsidRPr="00467709">
              <w:rPr>
                <w:webHidden/>
              </w:rPr>
              <w:instrText xml:space="preserve"> PAGEREF _Toc132722989 \h </w:instrText>
            </w:r>
            <w:r w:rsidRPr="00150909">
              <w:rPr>
                <w:webHidden/>
              </w:rPr>
            </w:r>
            <w:r w:rsidRPr="00150909">
              <w:rPr>
                <w:webHidden/>
              </w:rPr>
              <w:fldChar w:fldCharType="separate"/>
            </w:r>
            <w:r w:rsidRPr="00467709">
              <w:rPr>
                <w:webHidden/>
              </w:rPr>
              <w:t>37</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0" w:history="1">
            <w:r w:rsidRPr="00467709">
              <w:rPr>
                <w:rStyle w:val="Kpr"/>
              </w:rPr>
              <w:t>2.1.1.1. İlgili eylem türleri ve bunların özel hedeflere, makro bölgesel stratejilere ve uygunsa deniz havzası stratejilerine beklenen katkısı</w:t>
            </w:r>
            <w:r w:rsidRPr="00467709">
              <w:rPr>
                <w:webHidden/>
              </w:rPr>
              <w:tab/>
            </w:r>
            <w:r w:rsidRPr="006460D8">
              <w:rPr>
                <w:webHidden/>
              </w:rPr>
              <w:fldChar w:fldCharType="begin"/>
            </w:r>
            <w:r w:rsidRPr="00467709">
              <w:rPr>
                <w:webHidden/>
              </w:rPr>
              <w:instrText xml:space="preserve"> PAGEREF _Toc132722990 \h </w:instrText>
            </w:r>
            <w:r w:rsidRPr="00150909">
              <w:rPr>
                <w:webHidden/>
              </w:rPr>
            </w:r>
            <w:r w:rsidRPr="00150909">
              <w:rPr>
                <w:webHidden/>
              </w:rPr>
              <w:fldChar w:fldCharType="separate"/>
            </w:r>
            <w:r w:rsidRPr="00467709">
              <w:rPr>
                <w:webHidden/>
              </w:rPr>
              <w:t>37</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1" w:history="1">
            <w:r w:rsidRPr="00467709">
              <w:rPr>
                <w:rStyle w:val="Kpr"/>
              </w:rPr>
              <w:t>2.1.1.1b. Tek bir yararlanıcının veya sınırlı bir yararlanıcı listesinin tanımı ve hibe usulü</w:t>
            </w:r>
            <w:r w:rsidRPr="00467709">
              <w:rPr>
                <w:webHidden/>
              </w:rPr>
              <w:tab/>
            </w:r>
            <w:r w:rsidRPr="006460D8">
              <w:rPr>
                <w:webHidden/>
              </w:rPr>
              <w:fldChar w:fldCharType="begin"/>
            </w:r>
            <w:r w:rsidRPr="00467709">
              <w:rPr>
                <w:webHidden/>
              </w:rPr>
              <w:instrText xml:space="preserve"> PAGEREF _Toc132722991 \h </w:instrText>
            </w:r>
            <w:r w:rsidRPr="00150909">
              <w:rPr>
                <w:webHidden/>
              </w:rPr>
            </w:r>
            <w:r w:rsidRPr="00150909">
              <w:rPr>
                <w:webHidden/>
              </w:rPr>
              <w:fldChar w:fldCharType="separate"/>
            </w:r>
            <w:r w:rsidRPr="00467709">
              <w:rPr>
                <w:webHidden/>
              </w:rPr>
              <w:t>39</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2" w:history="1">
            <w:r w:rsidRPr="00467709">
              <w:rPr>
                <w:rStyle w:val="Kpr"/>
              </w:rPr>
              <w:t>2.1.1.2. Göstergeler</w:t>
            </w:r>
            <w:r w:rsidRPr="00467709">
              <w:rPr>
                <w:webHidden/>
              </w:rPr>
              <w:tab/>
            </w:r>
            <w:r w:rsidRPr="006460D8">
              <w:rPr>
                <w:webHidden/>
              </w:rPr>
              <w:fldChar w:fldCharType="begin"/>
            </w:r>
            <w:r w:rsidRPr="00467709">
              <w:rPr>
                <w:webHidden/>
              </w:rPr>
              <w:instrText xml:space="preserve"> PAGEREF _Toc132722992 \h </w:instrText>
            </w:r>
            <w:r w:rsidRPr="00150909">
              <w:rPr>
                <w:webHidden/>
              </w:rPr>
            </w:r>
            <w:r w:rsidRPr="00150909">
              <w:rPr>
                <w:webHidden/>
              </w:rPr>
              <w:fldChar w:fldCharType="separate"/>
            </w:r>
            <w:r w:rsidRPr="00467709">
              <w:rPr>
                <w:webHidden/>
              </w:rPr>
              <w:t>40</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93" w:history="1">
            <w:r w:rsidRPr="00467709">
              <w:rPr>
                <w:rStyle w:val="Kpr"/>
              </w:rPr>
              <w:t>Tablo 2 - Çıktı göstergeleri</w:t>
            </w:r>
            <w:r w:rsidRPr="00467709">
              <w:rPr>
                <w:webHidden/>
              </w:rPr>
              <w:tab/>
            </w:r>
            <w:r w:rsidRPr="006460D8">
              <w:rPr>
                <w:webHidden/>
              </w:rPr>
              <w:fldChar w:fldCharType="begin"/>
            </w:r>
            <w:r w:rsidRPr="00467709">
              <w:rPr>
                <w:webHidden/>
              </w:rPr>
              <w:instrText xml:space="preserve"> PAGEREF _Toc132722993 \h </w:instrText>
            </w:r>
            <w:r w:rsidRPr="00150909">
              <w:rPr>
                <w:webHidden/>
              </w:rPr>
            </w:r>
            <w:r w:rsidRPr="00150909">
              <w:rPr>
                <w:webHidden/>
              </w:rPr>
              <w:fldChar w:fldCharType="separate"/>
            </w:r>
            <w:r w:rsidRPr="00467709">
              <w:rPr>
                <w:webHidden/>
              </w:rPr>
              <w:t>40</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94" w:history="1">
            <w:r w:rsidRPr="00467709">
              <w:rPr>
                <w:rStyle w:val="Kpr"/>
              </w:rPr>
              <w:t>Tablo 3 - Sonuç göstergeleri</w:t>
            </w:r>
            <w:r w:rsidRPr="00467709">
              <w:rPr>
                <w:webHidden/>
              </w:rPr>
              <w:tab/>
            </w:r>
            <w:r w:rsidRPr="006460D8">
              <w:rPr>
                <w:webHidden/>
              </w:rPr>
              <w:fldChar w:fldCharType="begin"/>
            </w:r>
            <w:r w:rsidRPr="00467709">
              <w:rPr>
                <w:webHidden/>
              </w:rPr>
              <w:instrText xml:space="preserve"> PAGEREF _Toc132722994 \h </w:instrText>
            </w:r>
            <w:r w:rsidRPr="00150909">
              <w:rPr>
                <w:webHidden/>
              </w:rPr>
            </w:r>
            <w:r w:rsidRPr="00150909">
              <w:rPr>
                <w:webHidden/>
              </w:rPr>
              <w:fldChar w:fldCharType="separate"/>
            </w:r>
            <w:r w:rsidRPr="00467709">
              <w:rPr>
                <w:webHidden/>
              </w:rPr>
              <w:t>41</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5" w:history="1">
            <w:r w:rsidRPr="00467709">
              <w:rPr>
                <w:rStyle w:val="Kpr"/>
              </w:rPr>
              <w:t>2.1.1.3. Ana hedef gruplar</w:t>
            </w:r>
            <w:r w:rsidRPr="00467709">
              <w:rPr>
                <w:webHidden/>
              </w:rPr>
              <w:tab/>
            </w:r>
            <w:r w:rsidRPr="006460D8">
              <w:rPr>
                <w:webHidden/>
              </w:rPr>
              <w:fldChar w:fldCharType="begin"/>
            </w:r>
            <w:r w:rsidRPr="00467709">
              <w:rPr>
                <w:webHidden/>
              </w:rPr>
              <w:instrText xml:space="preserve"> PAGEREF _Toc132722995 \h </w:instrText>
            </w:r>
            <w:r w:rsidRPr="00150909">
              <w:rPr>
                <w:webHidden/>
              </w:rPr>
            </w:r>
            <w:r w:rsidRPr="00150909">
              <w:rPr>
                <w:webHidden/>
              </w:rPr>
              <w:fldChar w:fldCharType="separate"/>
            </w:r>
            <w:r w:rsidRPr="00467709">
              <w:rPr>
                <w:webHidden/>
              </w:rPr>
              <w:t>42</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6" w:history="1">
            <w:r w:rsidRPr="00467709">
              <w:rPr>
                <w:rStyle w:val="Kpr"/>
              </w:rPr>
              <w:t>2.1.1.4. ITI ( Bütünleşik Bölgesel Yatırım), CLLD (Toplumun Öncülüğünde KırsalYerel Kalkınma) veya diğer bölgesel araçların plânlı biçimde kullanımını da kapsayacak şekilde hedef olarak belirlenen bölgelere dair açıklamalar</w:t>
            </w:r>
            <w:r w:rsidRPr="00467709">
              <w:rPr>
                <w:webHidden/>
              </w:rPr>
              <w:tab/>
            </w:r>
            <w:r w:rsidRPr="006460D8">
              <w:rPr>
                <w:webHidden/>
              </w:rPr>
              <w:fldChar w:fldCharType="begin"/>
            </w:r>
            <w:r w:rsidRPr="00467709">
              <w:rPr>
                <w:webHidden/>
              </w:rPr>
              <w:instrText xml:space="preserve"> PAGEREF _Toc132722996 \h </w:instrText>
            </w:r>
            <w:r w:rsidRPr="00150909">
              <w:rPr>
                <w:webHidden/>
              </w:rPr>
            </w:r>
            <w:r w:rsidRPr="00150909">
              <w:rPr>
                <w:webHidden/>
              </w:rPr>
              <w:fldChar w:fldCharType="separate"/>
            </w:r>
            <w:r w:rsidRPr="00467709">
              <w:rPr>
                <w:webHidden/>
              </w:rPr>
              <w:t>43</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7" w:history="1">
            <w:r w:rsidRPr="00467709">
              <w:rPr>
                <w:rStyle w:val="Kpr"/>
              </w:rPr>
              <w:t>2.1.1.5. Finansal araçların planlı kullanımı</w:t>
            </w:r>
            <w:r w:rsidRPr="00467709">
              <w:rPr>
                <w:webHidden/>
              </w:rPr>
              <w:tab/>
            </w:r>
            <w:r w:rsidRPr="006460D8">
              <w:rPr>
                <w:webHidden/>
              </w:rPr>
              <w:fldChar w:fldCharType="begin"/>
            </w:r>
            <w:r w:rsidRPr="00467709">
              <w:rPr>
                <w:webHidden/>
              </w:rPr>
              <w:instrText xml:space="preserve"> PAGEREF _Toc132722997 \h </w:instrText>
            </w:r>
            <w:r w:rsidRPr="00150909">
              <w:rPr>
                <w:webHidden/>
              </w:rPr>
            </w:r>
            <w:r w:rsidRPr="00150909">
              <w:rPr>
                <w:webHidden/>
              </w:rPr>
              <w:fldChar w:fldCharType="separate"/>
            </w:r>
            <w:r w:rsidRPr="00467709">
              <w:rPr>
                <w:webHidden/>
              </w:rPr>
              <w:t>44</w:t>
            </w:r>
            <w:r w:rsidRPr="00150909">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2998" w:history="1">
            <w:r w:rsidRPr="00467709">
              <w:rPr>
                <w:rStyle w:val="Kpr"/>
              </w:rPr>
              <w:t>2.1.1.6. AB program kaynaklarının müdahale türüne göre gösterge niteliğindeki dağılımı</w:t>
            </w:r>
            <w:r w:rsidRPr="00467709">
              <w:rPr>
                <w:webHidden/>
              </w:rPr>
              <w:tab/>
            </w:r>
            <w:r w:rsidRPr="006460D8">
              <w:rPr>
                <w:webHidden/>
              </w:rPr>
              <w:fldChar w:fldCharType="begin"/>
            </w:r>
            <w:r w:rsidRPr="00467709">
              <w:rPr>
                <w:webHidden/>
              </w:rPr>
              <w:instrText xml:space="preserve"> PAGEREF _Toc132722998 \h </w:instrText>
            </w:r>
            <w:r w:rsidRPr="00150909">
              <w:rPr>
                <w:webHidden/>
              </w:rPr>
            </w:r>
            <w:r w:rsidRPr="00150909">
              <w:rPr>
                <w:webHidden/>
              </w:rPr>
              <w:fldChar w:fldCharType="separate"/>
            </w:r>
            <w:r w:rsidRPr="00467709">
              <w:rPr>
                <w:webHidden/>
              </w:rPr>
              <w:t>45</w:t>
            </w:r>
            <w:r w:rsidRPr="00150909">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2999" w:history="1">
            <w:r w:rsidRPr="00467709">
              <w:rPr>
                <w:rStyle w:val="Kpr"/>
              </w:rPr>
              <w:t>Tablo 4 - Boyut 1 - müdahale alanı</w:t>
            </w:r>
            <w:r w:rsidRPr="00467709">
              <w:rPr>
                <w:webHidden/>
              </w:rPr>
              <w:tab/>
            </w:r>
            <w:r w:rsidRPr="0047331E">
              <w:rPr>
                <w:webHidden/>
              </w:rPr>
              <w:fldChar w:fldCharType="begin"/>
            </w:r>
            <w:r w:rsidRPr="00467709">
              <w:rPr>
                <w:webHidden/>
              </w:rPr>
              <w:instrText xml:space="preserve"> PAGEREF _Toc132722999 \h </w:instrText>
            </w:r>
            <w:r w:rsidRPr="00150909">
              <w:rPr>
                <w:webHidden/>
              </w:rPr>
            </w:r>
            <w:r w:rsidRPr="00150909">
              <w:rPr>
                <w:webHidden/>
              </w:rPr>
              <w:fldChar w:fldCharType="separate"/>
            </w:r>
            <w:r w:rsidRPr="00467709">
              <w:rPr>
                <w:webHidden/>
              </w:rPr>
              <w:t>45</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00" w:history="1">
            <w:r w:rsidRPr="00150909">
              <w:rPr>
                <w:rStyle w:val="Kpr"/>
              </w:rPr>
              <w:t>Tablo 5 - Boyut 2 - finansman şekli</w:t>
            </w:r>
            <w:r w:rsidRPr="00467709">
              <w:rPr>
                <w:webHidden/>
              </w:rPr>
              <w:tab/>
            </w:r>
            <w:r w:rsidRPr="0047331E">
              <w:rPr>
                <w:webHidden/>
              </w:rPr>
              <w:fldChar w:fldCharType="begin"/>
            </w:r>
            <w:r w:rsidRPr="00467709">
              <w:rPr>
                <w:webHidden/>
              </w:rPr>
              <w:instrText xml:space="preserve"> PAGEREF _Toc132723000 \h </w:instrText>
            </w:r>
            <w:r w:rsidRPr="00150909">
              <w:rPr>
                <w:webHidden/>
              </w:rPr>
            </w:r>
            <w:r w:rsidRPr="00150909">
              <w:rPr>
                <w:webHidden/>
              </w:rPr>
              <w:fldChar w:fldCharType="separate"/>
            </w:r>
            <w:r w:rsidRPr="00467709">
              <w:rPr>
                <w:webHidden/>
              </w:rPr>
              <w:t>46</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01" w:history="1">
            <w:r w:rsidRPr="00467709">
              <w:rPr>
                <w:rStyle w:val="Kpr"/>
              </w:rPr>
              <w:t>Tablo 6 - Boyut 3 - bölgesel dağıtım mekanizması ve bölgesel odak</w:t>
            </w:r>
            <w:r w:rsidRPr="00467709">
              <w:rPr>
                <w:webHidden/>
              </w:rPr>
              <w:tab/>
            </w:r>
            <w:r w:rsidRPr="0047331E">
              <w:rPr>
                <w:webHidden/>
              </w:rPr>
              <w:fldChar w:fldCharType="begin"/>
            </w:r>
            <w:r w:rsidRPr="00467709">
              <w:rPr>
                <w:webHidden/>
              </w:rPr>
              <w:instrText xml:space="preserve"> PAGEREF _Toc132723001 \h </w:instrText>
            </w:r>
            <w:r w:rsidRPr="00150909">
              <w:rPr>
                <w:webHidden/>
              </w:rPr>
            </w:r>
            <w:r w:rsidRPr="00150909">
              <w:rPr>
                <w:webHidden/>
              </w:rPr>
              <w:fldChar w:fldCharType="separate"/>
            </w:r>
            <w:r w:rsidRPr="00467709">
              <w:rPr>
                <w:webHidden/>
              </w:rPr>
              <w:t>47</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02" w:history="1">
            <w:r w:rsidRPr="00467709">
              <w:rPr>
                <w:rStyle w:val="Kpr"/>
              </w:rPr>
              <w:t>2.1. Öncelik: 2 - Sınır ötesi bölgenin bütünleşik kalkınması</w:t>
            </w:r>
            <w:r w:rsidRPr="00467709">
              <w:rPr>
                <w:webHidden/>
              </w:rPr>
              <w:tab/>
            </w:r>
            <w:r w:rsidRPr="0047331E">
              <w:rPr>
                <w:webHidden/>
              </w:rPr>
              <w:fldChar w:fldCharType="begin"/>
            </w:r>
            <w:r w:rsidRPr="00467709">
              <w:rPr>
                <w:webHidden/>
              </w:rPr>
              <w:instrText xml:space="preserve"> PAGEREF _Toc132723002 \h </w:instrText>
            </w:r>
            <w:r w:rsidRPr="00150909">
              <w:rPr>
                <w:webHidden/>
              </w:rPr>
            </w:r>
            <w:r w:rsidRPr="00150909">
              <w:rPr>
                <w:webHidden/>
              </w:rPr>
              <w:fldChar w:fldCharType="separate"/>
            </w:r>
            <w:r w:rsidRPr="00467709">
              <w:rPr>
                <w:webHidden/>
              </w:rPr>
              <w:t>48</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03" w:history="1">
            <w:r w:rsidRPr="00467709">
              <w:rPr>
                <w:rStyle w:val="Kpr"/>
              </w:rPr>
              <w:t>2.1.1. Özel hedef: RSO5.2. Kentsel alanlar dışındaki bölgelerde bütünleşik ve kapsayıcı sosyal, ekonomik ve çevresel yerel kalkınma, kültür, doğal miras, sürdürülebilir turizm ve güvenliğin teşvik edilmesi</w:t>
            </w:r>
            <w:r w:rsidRPr="00467709">
              <w:rPr>
                <w:webHidden/>
              </w:rPr>
              <w:tab/>
            </w:r>
            <w:r w:rsidRPr="0047331E">
              <w:rPr>
                <w:webHidden/>
              </w:rPr>
              <w:fldChar w:fldCharType="begin"/>
            </w:r>
            <w:r w:rsidRPr="00467709">
              <w:rPr>
                <w:webHidden/>
              </w:rPr>
              <w:instrText xml:space="preserve"> PAGEREF _Toc132723003 \h </w:instrText>
            </w:r>
            <w:r w:rsidRPr="00150909">
              <w:rPr>
                <w:webHidden/>
              </w:rPr>
            </w:r>
            <w:r w:rsidRPr="00150909">
              <w:rPr>
                <w:webHidden/>
              </w:rPr>
              <w:fldChar w:fldCharType="separate"/>
            </w:r>
            <w:r w:rsidRPr="00467709">
              <w:rPr>
                <w:webHidden/>
              </w:rPr>
              <w:t>48</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04" w:history="1">
            <w:r w:rsidRPr="00467709">
              <w:rPr>
                <w:rStyle w:val="Kpr"/>
              </w:rPr>
              <w:t>2.1.1.1 İlgili eylem türleri ve bunların özel hedeflere, makro bölgesel stratejilere ve uygun olduğunda deniz havzası stratejilerine beklenen katkısı</w:t>
            </w:r>
            <w:r w:rsidRPr="00467709">
              <w:rPr>
                <w:webHidden/>
              </w:rPr>
              <w:tab/>
            </w:r>
            <w:r w:rsidRPr="0047331E">
              <w:rPr>
                <w:webHidden/>
              </w:rPr>
              <w:fldChar w:fldCharType="begin"/>
            </w:r>
            <w:r w:rsidRPr="00467709">
              <w:rPr>
                <w:webHidden/>
              </w:rPr>
              <w:instrText xml:space="preserve"> PAGEREF _Toc132723004 \h </w:instrText>
            </w:r>
            <w:r w:rsidRPr="00150909">
              <w:rPr>
                <w:webHidden/>
              </w:rPr>
            </w:r>
            <w:r w:rsidRPr="00150909">
              <w:rPr>
                <w:webHidden/>
              </w:rPr>
              <w:fldChar w:fldCharType="separate"/>
            </w:r>
            <w:r w:rsidRPr="00467709">
              <w:rPr>
                <w:webHidden/>
              </w:rPr>
              <w:t>48</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05" w:history="1">
            <w:r w:rsidRPr="00467709">
              <w:rPr>
                <w:rStyle w:val="Kpr"/>
              </w:rPr>
              <w:t>Referans: 17(3) maddesinin (e)(i) bendi, 17(9) maddesinin (c)(ii) bendi</w:t>
            </w:r>
            <w:r w:rsidRPr="00467709">
              <w:rPr>
                <w:webHidden/>
              </w:rPr>
              <w:tab/>
            </w:r>
            <w:r w:rsidRPr="0047331E">
              <w:rPr>
                <w:webHidden/>
              </w:rPr>
              <w:fldChar w:fldCharType="begin"/>
            </w:r>
            <w:r w:rsidRPr="00467709">
              <w:rPr>
                <w:webHidden/>
              </w:rPr>
              <w:instrText xml:space="preserve"> PAGEREF _Toc132723005 \h </w:instrText>
            </w:r>
            <w:r w:rsidRPr="00150909">
              <w:rPr>
                <w:webHidden/>
              </w:rPr>
            </w:r>
            <w:r w:rsidRPr="00150909">
              <w:rPr>
                <w:webHidden/>
              </w:rPr>
              <w:fldChar w:fldCharType="separate"/>
            </w:r>
            <w:r w:rsidRPr="00467709">
              <w:rPr>
                <w:webHidden/>
              </w:rPr>
              <w:t>48</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06" w:history="1">
            <w:r w:rsidRPr="00467709">
              <w:rPr>
                <w:rStyle w:val="Kpr"/>
              </w:rPr>
              <w:t>2.1.1.1b. Tek bir yararlanıcının veya sınırlı bir yararlanıcı listesinin tanımı ve hibe usulü</w:t>
            </w:r>
            <w:r w:rsidRPr="00467709">
              <w:rPr>
                <w:webHidden/>
              </w:rPr>
              <w:tab/>
            </w:r>
            <w:r w:rsidRPr="0047331E">
              <w:rPr>
                <w:webHidden/>
              </w:rPr>
              <w:fldChar w:fldCharType="begin"/>
            </w:r>
            <w:r w:rsidRPr="00467709">
              <w:rPr>
                <w:webHidden/>
              </w:rPr>
              <w:instrText xml:space="preserve"> PAGEREF _Toc132723006 \h </w:instrText>
            </w:r>
            <w:r w:rsidRPr="00150909">
              <w:rPr>
                <w:webHidden/>
              </w:rPr>
            </w:r>
            <w:r w:rsidRPr="00150909">
              <w:rPr>
                <w:webHidden/>
              </w:rPr>
              <w:fldChar w:fldCharType="separate"/>
            </w:r>
            <w:r w:rsidRPr="00467709">
              <w:rPr>
                <w:webHidden/>
              </w:rPr>
              <w:t>50</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07" w:history="1">
            <w:r w:rsidRPr="00467709">
              <w:rPr>
                <w:rStyle w:val="Kpr"/>
              </w:rPr>
              <w:t>2.1.1.2. Göstergeler</w:t>
            </w:r>
            <w:r w:rsidRPr="00467709">
              <w:rPr>
                <w:webHidden/>
              </w:rPr>
              <w:tab/>
            </w:r>
            <w:r w:rsidRPr="0047331E">
              <w:rPr>
                <w:webHidden/>
              </w:rPr>
              <w:fldChar w:fldCharType="begin"/>
            </w:r>
            <w:r w:rsidRPr="00467709">
              <w:rPr>
                <w:webHidden/>
              </w:rPr>
              <w:instrText xml:space="preserve"> PAGEREF _Toc132723007 \h </w:instrText>
            </w:r>
            <w:r w:rsidRPr="00150909">
              <w:rPr>
                <w:webHidden/>
              </w:rPr>
            </w:r>
            <w:r w:rsidRPr="00150909">
              <w:rPr>
                <w:webHidden/>
              </w:rPr>
              <w:fldChar w:fldCharType="separate"/>
            </w:r>
            <w:r w:rsidRPr="00467709">
              <w:rPr>
                <w:webHidden/>
              </w:rPr>
              <w:t>51</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08" w:history="1">
            <w:r w:rsidRPr="00467709">
              <w:rPr>
                <w:rStyle w:val="Kpr"/>
              </w:rPr>
              <w:t>Tablo 2 - Çıktı göstergeleri</w:t>
            </w:r>
            <w:r w:rsidRPr="00467709">
              <w:rPr>
                <w:webHidden/>
              </w:rPr>
              <w:tab/>
            </w:r>
            <w:r w:rsidRPr="0047331E">
              <w:rPr>
                <w:webHidden/>
              </w:rPr>
              <w:fldChar w:fldCharType="begin"/>
            </w:r>
            <w:r w:rsidRPr="00467709">
              <w:rPr>
                <w:webHidden/>
              </w:rPr>
              <w:instrText xml:space="preserve"> PAGEREF _Toc132723008 \h </w:instrText>
            </w:r>
            <w:r w:rsidRPr="00150909">
              <w:rPr>
                <w:webHidden/>
              </w:rPr>
            </w:r>
            <w:r w:rsidRPr="00150909">
              <w:rPr>
                <w:webHidden/>
              </w:rPr>
              <w:fldChar w:fldCharType="separate"/>
            </w:r>
            <w:r w:rsidRPr="00467709">
              <w:rPr>
                <w:webHidden/>
              </w:rPr>
              <w:t>51</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09" w:history="1">
            <w:r w:rsidRPr="00467709">
              <w:rPr>
                <w:rStyle w:val="Kpr"/>
              </w:rPr>
              <w:t>Tablo 3 - Sonuç göstergeleri</w:t>
            </w:r>
            <w:r w:rsidRPr="00467709">
              <w:rPr>
                <w:webHidden/>
              </w:rPr>
              <w:tab/>
            </w:r>
            <w:r w:rsidRPr="0047331E">
              <w:rPr>
                <w:webHidden/>
              </w:rPr>
              <w:fldChar w:fldCharType="begin"/>
            </w:r>
            <w:r w:rsidRPr="00467709">
              <w:rPr>
                <w:webHidden/>
              </w:rPr>
              <w:instrText xml:space="preserve"> PAGEREF _Toc132723009 \h </w:instrText>
            </w:r>
            <w:r w:rsidRPr="00150909">
              <w:rPr>
                <w:webHidden/>
              </w:rPr>
            </w:r>
            <w:r w:rsidRPr="00150909">
              <w:rPr>
                <w:webHidden/>
              </w:rPr>
              <w:fldChar w:fldCharType="separate"/>
            </w:r>
            <w:r w:rsidRPr="00467709">
              <w:rPr>
                <w:webHidden/>
              </w:rPr>
              <w:t>52</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10" w:history="1">
            <w:r w:rsidRPr="00467709">
              <w:rPr>
                <w:rStyle w:val="Kpr"/>
              </w:rPr>
              <w:t>2.1.1.3. Ana hedef gruplar</w:t>
            </w:r>
            <w:r w:rsidRPr="00467709">
              <w:rPr>
                <w:webHidden/>
              </w:rPr>
              <w:tab/>
            </w:r>
            <w:r w:rsidRPr="0047331E">
              <w:rPr>
                <w:webHidden/>
              </w:rPr>
              <w:fldChar w:fldCharType="begin"/>
            </w:r>
            <w:r w:rsidRPr="00467709">
              <w:rPr>
                <w:webHidden/>
              </w:rPr>
              <w:instrText xml:space="preserve"> PAGEREF _Toc132723010 \h </w:instrText>
            </w:r>
            <w:r w:rsidRPr="00150909">
              <w:rPr>
                <w:webHidden/>
              </w:rPr>
            </w:r>
            <w:r w:rsidRPr="00150909">
              <w:rPr>
                <w:webHidden/>
              </w:rPr>
              <w:fldChar w:fldCharType="separate"/>
            </w:r>
            <w:r w:rsidRPr="00467709">
              <w:rPr>
                <w:webHidden/>
              </w:rPr>
              <w:t>53</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11" w:history="1">
            <w:r w:rsidRPr="00467709">
              <w:rPr>
                <w:rStyle w:val="Kpr"/>
              </w:rPr>
              <w:t>2.1.1.4. ITI (Bütünleşik Bölgesel Yatırım), CLLD (Toplumun Öncülüğünde Yerel Kalkınma) veya diğer bölgesel araçların plânlı biçimde kullanımını da kapsayacak şekilde hedef olarak belirlenen bölgelere dair açıklamalar</w:t>
            </w:r>
            <w:r w:rsidRPr="00467709">
              <w:rPr>
                <w:webHidden/>
              </w:rPr>
              <w:tab/>
            </w:r>
            <w:r w:rsidRPr="0047331E">
              <w:rPr>
                <w:webHidden/>
              </w:rPr>
              <w:fldChar w:fldCharType="begin"/>
            </w:r>
            <w:r w:rsidRPr="00467709">
              <w:rPr>
                <w:webHidden/>
              </w:rPr>
              <w:instrText xml:space="preserve"> PAGEREF _Toc132723011 \h </w:instrText>
            </w:r>
            <w:r w:rsidRPr="00150909">
              <w:rPr>
                <w:webHidden/>
              </w:rPr>
            </w:r>
            <w:r w:rsidRPr="00150909">
              <w:rPr>
                <w:webHidden/>
              </w:rPr>
              <w:fldChar w:fldCharType="separate"/>
            </w:r>
            <w:r w:rsidRPr="00467709">
              <w:rPr>
                <w:webHidden/>
              </w:rPr>
              <w:t>54</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12" w:history="1">
            <w:r w:rsidRPr="00467709">
              <w:rPr>
                <w:rStyle w:val="Kpr"/>
              </w:rPr>
              <w:t>2.1.1.5. Finansal araçların planlı kullanımı</w:t>
            </w:r>
            <w:r w:rsidRPr="00467709">
              <w:rPr>
                <w:webHidden/>
              </w:rPr>
              <w:tab/>
            </w:r>
            <w:r w:rsidRPr="0047331E">
              <w:rPr>
                <w:webHidden/>
              </w:rPr>
              <w:fldChar w:fldCharType="begin"/>
            </w:r>
            <w:r w:rsidRPr="00467709">
              <w:rPr>
                <w:webHidden/>
              </w:rPr>
              <w:instrText xml:space="preserve"> PAGEREF _Toc132723012 \h </w:instrText>
            </w:r>
            <w:r w:rsidRPr="00150909">
              <w:rPr>
                <w:webHidden/>
              </w:rPr>
            </w:r>
            <w:r w:rsidRPr="00150909">
              <w:rPr>
                <w:webHidden/>
              </w:rPr>
              <w:fldChar w:fldCharType="separate"/>
            </w:r>
            <w:r w:rsidRPr="00467709">
              <w:rPr>
                <w:webHidden/>
              </w:rPr>
              <w:t>56</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13" w:history="1">
            <w:r w:rsidRPr="00467709">
              <w:rPr>
                <w:rStyle w:val="Kpr"/>
              </w:rPr>
              <w:t>2.1.1.6. AB program kaynaklarının müdahale türüne göre gösterge niteliğindeki dağılımı</w:t>
            </w:r>
            <w:r w:rsidRPr="00467709">
              <w:rPr>
                <w:webHidden/>
              </w:rPr>
              <w:tab/>
            </w:r>
            <w:r w:rsidRPr="0047331E">
              <w:rPr>
                <w:webHidden/>
              </w:rPr>
              <w:fldChar w:fldCharType="begin"/>
            </w:r>
            <w:r w:rsidRPr="00467709">
              <w:rPr>
                <w:webHidden/>
              </w:rPr>
              <w:instrText xml:space="preserve"> PAGEREF _Toc132723013 \h </w:instrText>
            </w:r>
            <w:r w:rsidRPr="00150909">
              <w:rPr>
                <w:webHidden/>
              </w:rPr>
            </w:r>
            <w:r w:rsidRPr="00150909">
              <w:rPr>
                <w:webHidden/>
              </w:rPr>
              <w:fldChar w:fldCharType="separate"/>
            </w:r>
            <w:r w:rsidRPr="00467709">
              <w:rPr>
                <w:webHidden/>
              </w:rPr>
              <w:t>57</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14" w:history="1">
            <w:r w:rsidRPr="00467709">
              <w:rPr>
                <w:rStyle w:val="Kpr"/>
              </w:rPr>
              <w:t>Tablo 4 - Boyut 1 - müdahale alanı</w:t>
            </w:r>
            <w:r w:rsidRPr="00467709">
              <w:rPr>
                <w:webHidden/>
              </w:rPr>
              <w:tab/>
            </w:r>
            <w:r w:rsidRPr="0047331E">
              <w:rPr>
                <w:webHidden/>
              </w:rPr>
              <w:fldChar w:fldCharType="begin"/>
            </w:r>
            <w:r w:rsidRPr="00467709">
              <w:rPr>
                <w:webHidden/>
              </w:rPr>
              <w:instrText xml:space="preserve"> PAGEREF _Toc132723014 \h </w:instrText>
            </w:r>
            <w:r w:rsidRPr="00150909">
              <w:rPr>
                <w:webHidden/>
              </w:rPr>
            </w:r>
            <w:r w:rsidRPr="00150909">
              <w:rPr>
                <w:webHidden/>
              </w:rPr>
              <w:fldChar w:fldCharType="separate"/>
            </w:r>
            <w:r w:rsidRPr="00467709">
              <w:rPr>
                <w:webHidden/>
              </w:rPr>
              <w:t>57</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15" w:history="1">
            <w:r w:rsidRPr="00467709">
              <w:rPr>
                <w:rStyle w:val="Kpr"/>
              </w:rPr>
              <w:t>Tablo 5 - Boyut 2 - finansman şekli</w:t>
            </w:r>
            <w:r w:rsidRPr="00467709">
              <w:rPr>
                <w:webHidden/>
              </w:rPr>
              <w:tab/>
            </w:r>
            <w:r w:rsidRPr="0047331E">
              <w:rPr>
                <w:webHidden/>
              </w:rPr>
              <w:fldChar w:fldCharType="begin"/>
            </w:r>
            <w:r w:rsidRPr="00467709">
              <w:rPr>
                <w:webHidden/>
              </w:rPr>
              <w:instrText xml:space="preserve"> PAGEREF _Toc132723015 \h </w:instrText>
            </w:r>
            <w:r w:rsidRPr="00150909">
              <w:rPr>
                <w:webHidden/>
              </w:rPr>
            </w:r>
            <w:r w:rsidRPr="00150909">
              <w:rPr>
                <w:webHidden/>
              </w:rPr>
              <w:fldChar w:fldCharType="separate"/>
            </w:r>
            <w:r w:rsidRPr="00467709">
              <w:rPr>
                <w:webHidden/>
              </w:rPr>
              <w:t>59</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16" w:history="1">
            <w:r w:rsidRPr="00467709">
              <w:rPr>
                <w:rStyle w:val="Kpr"/>
              </w:rPr>
              <w:t>Tablo 6 - Boyut 3 - bölgesel dağıtım mekanizması ve bölgesel odak</w:t>
            </w:r>
            <w:r w:rsidRPr="00467709">
              <w:rPr>
                <w:webHidden/>
              </w:rPr>
              <w:tab/>
            </w:r>
            <w:r w:rsidRPr="0047331E">
              <w:rPr>
                <w:webHidden/>
              </w:rPr>
              <w:fldChar w:fldCharType="begin"/>
            </w:r>
            <w:r w:rsidRPr="00467709">
              <w:rPr>
                <w:webHidden/>
              </w:rPr>
              <w:instrText xml:space="preserve"> PAGEREF _Toc132723016 \h </w:instrText>
            </w:r>
            <w:r w:rsidRPr="00150909">
              <w:rPr>
                <w:webHidden/>
              </w:rPr>
            </w:r>
            <w:r w:rsidRPr="00150909">
              <w:rPr>
                <w:webHidden/>
              </w:rPr>
              <w:fldChar w:fldCharType="separate"/>
            </w:r>
            <w:r w:rsidRPr="00467709">
              <w:rPr>
                <w:webHidden/>
              </w:rPr>
              <w:t>60</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17" w:history="1">
            <w:r w:rsidRPr="00467709">
              <w:rPr>
                <w:rStyle w:val="Kpr"/>
              </w:rPr>
              <w:t>2.1. Öncelik: 3 - Daha güvenli sınır ötesi bölge</w:t>
            </w:r>
            <w:r w:rsidRPr="00467709">
              <w:rPr>
                <w:webHidden/>
              </w:rPr>
              <w:tab/>
            </w:r>
            <w:r w:rsidRPr="0047331E">
              <w:rPr>
                <w:webHidden/>
              </w:rPr>
              <w:fldChar w:fldCharType="begin"/>
            </w:r>
            <w:r w:rsidRPr="00467709">
              <w:rPr>
                <w:webHidden/>
              </w:rPr>
              <w:instrText xml:space="preserve"> PAGEREF _Toc132723017 \h </w:instrText>
            </w:r>
            <w:r w:rsidRPr="00150909">
              <w:rPr>
                <w:webHidden/>
              </w:rPr>
            </w:r>
            <w:r w:rsidRPr="00150909">
              <w:rPr>
                <w:webHidden/>
              </w:rPr>
              <w:fldChar w:fldCharType="separate"/>
            </w:r>
            <w:r w:rsidRPr="00467709">
              <w:rPr>
                <w:webHidden/>
              </w:rPr>
              <w:t>61</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18" w:history="1">
            <w:r w:rsidRPr="00467709">
              <w:rPr>
                <w:rStyle w:val="Kpr"/>
              </w:rPr>
              <w:t>2.1.1. Özel hedef: ISO7.2. Hareketlilik ve göç yönetimi</w:t>
            </w:r>
            <w:r w:rsidRPr="00467709">
              <w:rPr>
                <w:webHidden/>
              </w:rPr>
              <w:tab/>
            </w:r>
            <w:r w:rsidRPr="0047331E">
              <w:rPr>
                <w:webHidden/>
              </w:rPr>
              <w:fldChar w:fldCharType="begin"/>
            </w:r>
            <w:r w:rsidRPr="00467709">
              <w:rPr>
                <w:webHidden/>
              </w:rPr>
              <w:instrText xml:space="preserve"> PAGEREF _Toc132723018 \h </w:instrText>
            </w:r>
            <w:r w:rsidRPr="00150909">
              <w:rPr>
                <w:webHidden/>
              </w:rPr>
            </w:r>
            <w:r w:rsidRPr="00150909">
              <w:rPr>
                <w:webHidden/>
              </w:rPr>
              <w:fldChar w:fldCharType="separate"/>
            </w:r>
            <w:r w:rsidRPr="00467709">
              <w:rPr>
                <w:webHidden/>
              </w:rPr>
              <w:t>61</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19" w:history="1">
            <w:r w:rsidRPr="00467709">
              <w:rPr>
                <w:rStyle w:val="Kpr"/>
              </w:rPr>
              <w:t>2.1.1.1. İlgili eylem türleri ve bunların özel hedeflere, makro bölgesel stratejilere ve uygun olduğunda deniz havzası stratejilerine beklenen katkısı</w:t>
            </w:r>
            <w:r w:rsidRPr="00467709">
              <w:rPr>
                <w:webHidden/>
              </w:rPr>
              <w:tab/>
            </w:r>
            <w:r w:rsidRPr="0047331E">
              <w:rPr>
                <w:webHidden/>
              </w:rPr>
              <w:fldChar w:fldCharType="begin"/>
            </w:r>
            <w:r w:rsidRPr="00467709">
              <w:rPr>
                <w:webHidden/>
              </w:rPr>
              <w:instrText xml:space="preserve"> PAGEREF _Toc132723019 \h </w:instrText>
            </w:r>
            <w:r w:rsidRPr="00150909">
              <w:rPr>
                <w:webHidden/>
              </w:rPr>
            </w:r>
            <w:r w:rsidRPr="00150909">
              <w:rPr>
                <w:webHidden/>
              </w:rPr>
              <w:fldChar w:fldCharType="separate"/>
            </w:r>
            <w:r w:rsidRPr="00467709">
              <w:rPr>
                <w:webHidden/>
              </w:rPr>
              <w:t>61</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0" w:history="1">
            <w:r w:rsidRPr="00467709">
              <w:rPr>
                <w:rStyle w:val="Kpr"/>
              </w:rPr>
              <w:t>Referans:</w:t>
            </w:r>
            <w:r w:rsidRPr="00467709">
              <w:rPr>
                <w:webHidden/>
              </w:rPr>
              <w:tab/>
            </w:r>
            <w:r w:rsidRPr="0047331E">
              <w:rPr>
                <w:webHidden/>
              </w:rPr>
              <w:fldChar w:fldCharType="begin"/>
            </w:r>
            <w:r w:rsidRPr="00467709">
              <w:rPr>
                <w:webHidden/>
              </w:rPr>
              <w:instrText xml:space="preserve"> PAGEREF _Toc132723020 \h </w:instrText>
            </w:r>
            <w:r w:rsidRPr="00150909">
              <w:rPr>
                <w:webHidden/>
              </w:rPr>
            </w:r>
            <w:r w:rsidRPr="00150909">
              <w:rPr>
                <w:webHidden/>
              </w:rPr>
              <w:fldChar w:fldCharType="separate"/>
            </w:r>
            <w:r w:rsidRPr="00467709">
              <w:rPr>
                <w:webHidden/>
              </w:rPr>
              <w:t>61</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1" w:history="1">
            <w:r w:rsidRPr="00467709">
              <w:rPr>
                <w:rStyle w:val="Kpr"/>
              </w:rPr>
              <w:t>17(3) maddesinin (e)(i) bendi, 17(9) maddesinin (c)(ii) bendi</w:t>
            </w:r>
            <w:r w:rsidRPr="00467709">
              <w:rPr>
                <w:webHidden/>
              </w:rPr>
              <w:tab/>
            </w:r>
            <w:r w:rsidRPr="0047331E">
              <w:rPr>
                <w:webHidden/>
              </w:rPr>
              <w:fldChar w:fldCharType="begin"/>
            </w:r>
            <w:r w:rsidRPr="00467709">
              <w:rPr>
                <w:webHidden/>
              </w:rPr>
              <w:instrText xml:space="preserve"> PAGEREF _Toc132723021 \h </w:instrText>
            </w:r>
            <w:r w:rsidRPr="00150909">
              <w:rPr>
                <w:webHidden/>
              </w:rPr>
            </w:r>
            <w:r w:rsidRPr="00150909">
              <w:rPr>
                <w:webHidden/>
              </w:rPr>
              <w:fldChar w:fldCharType="separate"/>
            </w:r>
            <w:r w:rsidRPr="00467709">
              <w:rPr>
                <w:webHidden/>
              </w:rPr>
              <w:t>61</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2" w:history="1">
            <w:r w:rsidRPr="00467709">
              <w:rPr>
                <w:rStyle w:val="Kpr"/>
              </w:rPr>
              <w:t>2.1.1.1b. Tek bir yararlanıcının veya sınırlı bir yararlanıcı listesinin belirlenmesi ve hibe usulü</w:t>
            </w:r>
            <w:r w:rsidRPr="00467709">
              <w:rPr>
                <w:webHidden/>
              </w:rPr>
              <w:tab/>
            </w:r>
            <w:r w:rsidRPr="0047331E">
              <w:rPr>
                <w:webHidden/>
              </w:rPr>
              <w:fldChar w:fldCharType="begin"/>
            </w:r>
            <w:r w:rsidRPr="00467709">
              <w:rPr>
                <w:webHidden/>
              </w:rPr>
              <w:instrText xml:space="preserve"> PAGEREF _Toc132723022 \h </w:instrText>
            </w:r>
            <w:r w:rsidRPr="00150909">
              <w:rPr>
                <w:webHidden/>
              </w:rPr>
            </w:r>
            <w:r w:rsidRPr="00150909">
              <w:rPr>
                <w:webHidden/>
              </w:rPr>
              <w:fldChar w:fldCharType="separate"/>
            </w:r>
            <w:r w:rsidRPr="00467709">
              <w:rPr>
                <w:webHidden/>
              </w:rPr>
              <w:t>63</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3" w:history="1">
            <w:r w:rsidRPr="00467709">
              <w:rPr>
                <w:rStyle w:val="Kpr"/>
              </w:rPr>
              <w:t>2.1.1.2. Göstergeler</w:t>
            </w:r>
            <w:r w:rsidRPr="00467709">
              <w:rPr>
                <w:webHidden/>
              </w:rPr>
              <w:tab/>
            </w:r>
            <w:r w:rsidRPr="0047331E">
              <w:rPr>
                <w:webHidden/>
              </w:rPr>
              <w:fldChar w:fldCharType="begin"/>
            </w:r>
            <w:r w:rsidRPr="00467709">
              <w:rPr>
                <w:webHidden/>
              </w:rPr>
              <w:instrText xml:space="preserve"> PAGEREF _Toc132723023 \h </w:instrText>
            </w:r>
            <w:r w:rsidRPr="00150909">
              <w:rPr>
                <w:webHidden/>
              </w:rPr>
            </w:r>
            <w:r w:rsidRPr="00150909">
              <w:rPr>
                <w:webHidden/>
              </w:rPr>
              <w:fldChar w:fldCharType="separate"/>
            </w:r>
            <w:r w:rsidRPr="00467709">
              <w:rPr>
                <w:webHidden/>
              </w:rPr>
              <w:t>64</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24" w:history="1">
            <w:r w:rsidRPr="00467709">
              <w:rPr>
                <w:rStyle w:val="Kpr"/>
              </w:rPr>
              <w:t>Tablo 2 - Çıktı göstergeleri</w:t>
            </w:r>
            <w:r w:rsidRPr="00467709">
              <w:rPr>
                <w:webHidden/>
              </w:rPr>
              <w:tab/>
            </w:r>
            <w:r w:rsidRPr="0047331E">
              <w:rPr>
                <w:webHidden/>
              </w:rPr>
              <w:fldChar w:fldCharType="begin"/>
            </w:r>
            <w:r w:rsidRPr="00467709">
              <w:rPr>
                <w:webHidden/>
              </w:rPr>
              <w:instrText xml:space="preserve"> PAGEREF _Toc132723024 \h </w:instrText>
            </w:r>
            <w:r w:rsidRPr="00150909">
              <w:rPr>
                <w:webHidden/>
              </w:rPr>
            </w:r>
            <w:r w:rsidRPr="00150909">
              <w:rPr>
                <w:webHidden/>
              </w:rPr>
              <w:fldChar w:fldCharType="separate"/>
            </w:r>
            <w:r w:rsidRPr="00467709">
              <w:rPr>
                <w:webHidden/>
              </w:rPr>
              <w:t>64</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25" w:history="1">
            <w:r w:rsidRPr="00467709">
              <w:rPr>
                <w:rStyle w:val="Kpr"/>
              </w:rPr>
              <w:t>Tablo 3 - Sonuç göstergeleri</w:t>
            </w:r>
            <w:r w:rsidRPr="00467709">
              <w:rPr>
                <w:webHidden/>
              </w:rPr>
              <w:tab/>
            </w:r>
            <w:r w:rsidRPr="0047331E">
              <w:rPr>
                <w:webHidden/>
              </w:rPr>
              <w:fldChar w:fldCharType="begin"/>
            </w:r>
            <w:r w:rsidRPr="00467709">
              <w:rPr>
                <w:webHidden/>
              </w:rPr>
              <w:instrText xml:space="preserve"> PAGEREF _Toc132723025 \h </w:instrText>
            </w:r>
            <w:r w:rsidRPr="00150909">
              <w:rPr>
                <w:webHidden/>
              </w:rPr>
            </w:r>
            <w:r w:rsidRPr="00150909">
              <w:rPr>
                <w:webHidden/>
              </w:rPr>
              <w:fldChar w:fldCharType="separate"/>
            </w:r>
            <w:r w:rsidRPr="00467709">
              <w:rPr>
                <w:webHidden/>
              </w:rPr>
              <w:t>65</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6" w:history="1">
            <w:r w:rsidRPr="00467709">
              <w:rPr>
                <w:rStyle w:val="Kpr"/>
              </w:rPr>
              <w:t>2.1.1.3. Ana hedef gruplar</w:t>
            </w:r>
            <w:r w:rsidRPr="00467709">
              <w:rPr>
                <w:webHidden/>
              </w:rPr>
              <w:tab/>
            </w:r>
            <w:r w:rsidRPr="0047331E">
              <w:rPr>
                <w:webHidden/>
              </w:rPr>
              <w:fldChar w:fldCharType="begin"/>
            </w:r>
            <w:r w:rsidRPr="00467709">
              <w:rPr>
                <w:webHidden/>
              </w:rPr>
              <w:instrText xml:space="preserve"> PAGEREF _Toc132723026 \h </w:instrText>
            </w:r>
            <w:r w:rsidRPr="00150909">
              <w:rPr>
                <w:webHidden/>
              </w:rPr>
            </w:r>
            <w:r w:rsidRPr="00150909">
              <w:rPr>
                <w:webHidden/>
              </w:rPr>
              <w:fldChar w:fldCharType="separate"/>
            </w:r>
            <w:r w:rsidRPr="00467709">
              <w:rPr>
                <w:webHidden/>
              </w:rPr>
              <w:t>66</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7" w:history="1">
            <w:r w:rsidRPr="00467709">
              <w:rPr>
                <w:rStyle w:val="Kpr"/>
              </w:rPr>
              <w:t>2.1.1.4. ITI (Bütünleşik  Bölgesel Yatırım), CLLD (Toplumun Öncülüğünde Yerel Kalkınma) veya diğer bölgesel araçların plânlı biçimde kullanımını da kapsayacak şekilde hedef olarak belirlenen bölgelere dair açıklamalar</w:t>
            </w:r>
            <w:r w:rsidRPr="00467709">
              <w:rPr>
                <w:webHidden/>
              </w:rPr>
              <w:tab/>
            </w:r>
            <w:r w:rsidRPr="0047331E">
              <w:rPr>
                <w:webHidden/>
              </w:rPr>
              <w:fldChar w:fldCharType="begin"/>
            </w:r>
            <w:r w:rsidRPr="00467709">
              <w:rPr>
                <w:webHidden/>
              </w:rPr>
              <w:instrText xml:space="preserve"> PAGEREF _Toc132723027 \h </w:instrText>
            </w:r>
            <w:r w:rsidRPr="00150909">
              <w:rPr>
                <w:webHidden/>
              </w:rPr>
            </w:r>
            <w:r w:rsidRPr="00150909">
              <w:rPr>
                <w:webHidden/>
              </w:rPr>
              <w:fldChar w:fldCharType="separate"/>
            </w:r>
            <w:r w:rsidRPr="00467709">
              <w:rPr>
                <w:webHidden/>
              </w:rPr>
              <w:t>67</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8" w:history="1">
            <w:r w:rsidRPr="00467709">
              <w:rPr>
                <w:rStyle w:val="Kpr"/>
              </w:rPr>
              <w:t>2.1.1.5. Finansal araçların planlı kullanımı</w:t>
            </w:r>
            <w:r w:rsidRPr="00467709">
              <w:rPr>
                <w:webHidden/>
              </w:rPr>
              <w:tab/>
            </w:r>
            <w:r w:rsidRPr="0047331E">
              <w:rPr>
                <w:webHidden/>
              </w:rPr>
              <w:fldChar w:fldCharType="begin"/>
            </w:r>
            <w:r w:rsidRPr="00467709">
              <w:rPr>
                <w:webHidden/>
              </w:rPr>
              <w:instrText xml:space="preserve"> PAGEREF _Toc132723028 \h </w:instrText>
            </w:r>
            <w:r w:rsidRPr="00150909">
              <w:rPr>
                <w:webHidden/>
              </w:rPr>
            </w:r>
            <w:r w:rsidRPr="00150909">
              <w:rPr>
                <w:webHidden/>
              </w:rPr>
              <w:fldChar w:fldCharType="separate"/>
            </w:r>
            <w:r w:rsidRPr="00467709">
              <w:rPr>
                <w:webHidden/>
              </w:rPr>
              <w:t>68</w:t>
            </w:r>
            <w:r w:rsidRPr="0047331E">
              <w:rPr>
                <w:webHidden/>
              </w:rPr>
              <w:fldChar w:fldCharType="end"/>
            </w:r>
          </w:hyperlink>
        </w:p>
        <w:p w:rsidR="00467709" w:rsidRPr="00467709" w:rsidRDefault="00467709" w:rsidP="00150909">
          <w:pPr>
            <w:pStyle w:val="T4"/>
            <w:tabs>
              <w:tab w:val="right" w:leader="dot" w:pos="10312"/>
            </w:tabs>
            <w:spacing w:line="276" w:lineRule="auto"/>
            <w:rPr>
              <w:rFonts w:asciiTheme="minorHAnsi" w:eastAsiaTheme="minorEastAsia" w:hAnsiTheme="minorHAnsi" w:cstheme="minorBidi"/>
              <w:sz w:val="22"/>
              <w:szCs w:val="22"/>
              <w:lang w:eastAsia="tr-TR"/>
            </w:rPr>
          </w:pPr>
          <w:hyperlink w:anchor="_Toc132723029" w:history="1">
            <w:r w:rsidRPr="00467709">
              <w:rPr>
                <w:rStyle w:val="Kpr"/>
              </w:rPr>
              <w:t>2.1.1.6. AB program kaynaklarının müdahale türüne göre gösterge niteliğindeki dağılımı</w:t>
            </w:r>
            <w:r w:rsidRPr="00467709">
              <w:rPr>
                <w:webHidden/>
              </w:rPr>
              <w:tab/>
            </w:r>
            <w:r w:rsidRPr="0047331E">
              <w:rPr>
                <w:webHidden/>
              </w:rPr>
              <w:fldChar w:fldCharType="begin"/>
            </w:r>
            <w:r w:rsidRPr="00467709">
              <w:rPr>
                <w:webHidden/>
              </w:rPr>
              <w:instrText xml:space="preserve"> PAGEREF _Toc132723029 \h </w:instrText>
            </w:r>
            <w:r w:rsidRPr="00150909">
              <w:rPr>
                <w:webHidden/>
              </w:rPr>
            </w:r>
            <w:r w:rsidRPr="00150909">
              <w:rPr>
                <w:webHidden/>
              </w:rPr>
              <w:fldChar w:fldCharType="separate"/>
            </w:r>
            <w:r w:rsidRPr="00467709">
              <w:rPr>
                <w:webHidden/>
              </w:rPr>
              <w:t>69</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30" w:history="1">
            <w:r w:rsidRPr="00467709">
              <w:rPr>
                <w:rStyle w:val="Kpr"/>
              </w:rPr>
              <w:t>Tablo 4 - Boyut 1 - müdahale alanı</w:t>
            </w:r>
            <w:r w:rsidRPr="00467709">
              <w:rPr>
                <w:webHidden/>
              </w:rPr>
              <w:tab/>
            </w:r>
            <w:r w:rsidRPr="0047331E">
              <w:rPr>
                <w:webHidden/>
              </w:rPr>
              <w:fldChar w:fldCharType="begin"/>
            </w:r>
            <w:r w:rsidRPr="00467709">
              <w:rPr>
                <w:webHidden/>
              </w:rPr>
              <w:instrText xml:space="preserve"> PAGEREF _Toc132723030 \h </w:instrText>
            </w:r>
            <w:r w:rsidRPr="00150909">
              <w:rPr>
                <w:webHidden/>
              </w:rPr>
            </w:r>
            <w:r w:rsidRPr="00150909">
              <w:rPr>
                <w:webHidden/>
              </w:rPr>
              <w:fldChar w:fldCharType="separate"/>
            </w:r>
            <w:r w:rsidRPr="00467709">
              <w:rPr>
                <w:webHidden/>
              </w:rPr>
              <w:t>69</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31" w:history="1">
            <w:r w:rsidRPr="00467709">
              <w:rPr>
                <w:rStyle w:val="Kpr"/>
              </w:rPr>
              <w:t>Tablo 5 - Boyut 2 - finansman şekli</w:t>
            </w:r>
            <w:r w:rsidRPr="00467709">
              <w:rPr>
                <w:webHidden/>
              </w:rPr>
              <w:tab/>
            </w:r>
            <w:r w:rsidRPr="0047331E">
              <w:rPr>
                <w:webHidden/>
              </w:rPr>
              <w:fldChar w:fldCharType="begin"/>
            </w:r>
            <w:r w:rsidRPr="00467709">
              <w:rPr>
                <w:webHidden/>
              </w:rPr>
              <w:instrText xml:space="preserve"> PAGEREF _Toc132723031 \h </w:instrText>
            </w:r>
            <w:r w:rsidRPr="00150909">
              <w:rPr>
                <w:webHidden/>
              </w:rPr>
            </w:r>
            <w:r w:rsidRPr="00150909">
              <w:rPr>
                <w:webHidden/>
              </w:rPr>
              <w:fldChar w:fldCharType="separate"/>
            </w:r>
            <w:r w:rsidRPr="00467709">
              <w:rPr>
                <w:webHidden/>
              </w:rPr>
              <w:t>70</w:t>
            </w:r>
            <w:r w:rsidRPr="0047331E">
              <w:rPr>
                <w:webHidden/>
              </w:rPr>
              <w:fldChar w:fldCharType="end"/>
            </w:r>
          </w:hyperlink>
        </w:p>
        <w:p w:rsidR="00467709" w:rsidRPr="00467709" w:rsidRDefault="00467709" w:rsidP="00150909">
          <w:pPr>
            <w:pStyle w:val="T5"/>
            <w:tabs>
              <w:tab w:val="right" w:leader="dot" w:pos="10312"/>
            </w:tabs>
            <w:spacing w:line="276" w:lineRule="auto"/>
            <w:rPr>
              <w:rFonts w:asciiTheme="minorHAnsi" w:eastAsiaTheme="minorEastAsia" w:hAnsiTheme="minorHAnsi" w:cstheme="minorBidi"/>
              <w:sz w:val="22"/>
              <w:szCs w:val="22"/>
              <w:lang w:eastAsia="tr-TR"/>
            </w:rPr>
          </w:pPr>
          <w:hyperlink w:anchor="_Toc132723032" w:history="1">
            <w:r w:rsidRPr="00467709">
              <w:rPr>
                <w:rStyle w:val="Kpr"/>
              </w:rPr>
              <w:t>Tablo 6 - Boyut 3 - bölgesel dağıtım mekanizması ve bölgesel odak</w:t>
            </w:r>
            <w:r w:rsidRPr="00467709">
              <w:rPr>
                <w:webHidden/>
              </w:rPr>
              <w:tab/>
            </w:r>
            <w:r w:rsidRPr="0047331E">
              <w:rPr>
                <w:webHidden/>
              </w:rPr>
              <w:fldChar w:fldCharType="begin"/>
            </w:r>
            <w:r w:rsidRPr="00467709">
              <w:rPr>
                <w:webHidden/>
              </w:rPr>
              <w:instrText xml:space="preserve"> PAGEREF _Toc132723032 \h </w:instrText>
            </w:r>
            <w:r w:rsidRPr="00150909">
              <w:rPr>
                <w:webHidden/>
              </w:rPr>
            </w:r>
            <w:r w:rsidRPr="00150909">
              <w:rPr>
                <w:webHidden/>
              </w:rPr>
              <w:fldChar w:fldCharType="separate"/>
            </w:r>
            <w:r w:rsidRPr="00467709">
              <w:rPr>
                <w:webHidden/>
              </w:rPr>
              <w:t>71</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33" w:history="1">
            <w:r w:rsidRPr="00467709">
              <w:rPr>
                <w:rStyle w:val="Kpr"/>
              </w:rPr>
              <w:t>3. Finansman planı</w:t>
            </w:r>
            <w:r w:rsidRPr="00467709">
              <w:rPr>
                <w:webHidden/>
              </w:rPr>
              <w:tab/>
            </w:r>
            <w:r w:rsidRPr="0047331E">
              <w:rPr>
                <w:webHidden/>
              </w:rPr>
              <w:fldChar w:fldCharType="begin"/>
            </w:r>
            <w:r w:rsidRPr="00467709">
              <w:rPr>
                <w:webHidden/>
              </w:rPr>
              <w:instrText xml:space="preserve"> PAGEREF _Toc132723033 \h </w:instrText>
            </w:r>
            <w:r w:rsidRPr="00150909">
              <w:rPr>
                <w:webHidden/>
              </w:rPr>
            </w:r>
            <w:r w:rsidRPr="00150909">
              <w:rPr>
                <w:webHidden/>
              </w:rPr>
              <w:fldChar w:fldCharType="separate"/>
            </w:r>
            <w:r w:rsidRPr="00467709">
              <w:rPr>
                <w:webHidden/>
              </w:rPr>
              <w:t>72</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34" w:history="1">
            <w:r w:rsidRPr="00467709">
              <w:rPr>
                <w:rStyle w:val="Kpr"/>
              </w:rPr>
              <w:t>3.1. Yıllara göre mali ödenekler</w:t>
            </w:r>
            <w:r w:rsidRPr="00467709">
              <w:rPr>
                <w:webHidden/>
              </w:rPr>
              <w:tab/>
            </w:r>
            <w:r w:rsidRPr="0047331E">
              <w:rPr>
                <w:webHidden/>
              </w:rPr>
              <w:fldChar w:fldCharType="begin"/>
            </w:r>
            <w:r w:rsidRPr="00467709">
              <w:rPr>
                <w:webHidden/>
              </w:rPr>
              <w:instrText xml:space="preserve"> PAGEREF _Toc132723034 \h </w:instrText>
            </w:r>
            <w:r w:rsidRPr="00150909">
              <w:rPr>
                <w:webHidden/>
              </w:rPr>
            </w:r>
            <w:r w:rsidRPr="00150909">
              <w:rPr>
                <w:webHidden/>
              </w:rPr>
              <w:fldChar w:fldCharType="separate"/>
            </w:r>
            <w:r w:rsidRPr="00467709">
              <w:rPr>
                <w:webHidden/>
              </w:rPr>
              <w:t>72</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35" w:history="1">
            <w:r w:rsidRPr="00467709">
              <w:rPr>
                <w:rStyle w:val="Kpr"/>
              </w:rPr>
              <w:t>Tablo 7</w:t>
            </w:r>
            <w:r w:rsidRPr="00467709">
              <w:rPr>
                <w:webHidden/>
              </w:rPr>
              <w:tab/>
            </w:r>
            <w:r w:rsidRPr="0047331E">
              <w:rPr>
                <w:webHidden/>
              </w:rPr>
              <w:fldChar w:fldCharType="begin"/>
            </w:r>
            <w:r w:rsidRPr="00467709">
              <w:rPr>
                <w:webHidden/>
              </w:rPr>
              <w:instrText xml:space="preserve"> PAGEREF _Toc132723035 \h </w:instrText>
            </w:r>
            <w:r w:rsidRPr="00150909">
              <w:rPr>
                <w:webHidden/>
              </w:rPr>
            </w:r>
            <w:r w:rsidRPr="00150909">
              <w:rPr>
                <w:webHidden/>
              </w:rPr>
              <w:fldChar w:fldCharType="separate"/>
            </w:r>
            <w:r w:rsidRPr="00467709">
              <w:rPr>
                <w:webHidden/>
              </w:rPr>
              <w:t>72</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36" w:history="1">
            <w:r w:rsidRPr="00467709">
              <w:rPr>
                <w:rStyle w:val="Kpr"/>
              </w:rPr>
              <w:t>3.2.Fon ve ulusal eş finansmana göre toplam mali ödenekler</w:t>
            </w:r>
            <w:r w:rsidRPr="00467709">
              <w:rPr>
                <w:webHidden/>
              </w:rPr>
              <w:tab/>
            </w:r>
            <w:r w:rsidRPr="0047331E">
              <w:rPr>
                <w:webHidden/>
              </w:rPr>
              <w:fldChar w:fldCharType="begin"/>
            </w:r>
            <w:r w:rsidRPr="00467709">
              <w:rPr>
                <w:webHidden/>
              </w:rPr>
              <w:instrText xml:space="preserve"> PAGEREF _Toc132723036 \h </w:instrText>
            </w:r>
            <w:r w:rsidRPr="00150909">
              <w:rPr>
                <w:webHidden/>
              </w:rPr>
            </w:r>
            <w:r w:rsidRPr="00150909">
              <w:rPr>
                <w:webHidden/>
              </w:rPr>
              <w:fldChar w:fldCharType="separate"/>
            </w:r>
            <w:r w:rsidRPr="00467709">
              <w:rPr>
                <w:webHidden/>
              </w:rPr>
              <w:t>73</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37" w:history="1">
            <w:r w:rsidRPr="00467709">
              <w:rPr>
                <w:rStyle w:val="Kpr"/>
              </w:rPr>
              <w:t>Tablo 8</w:t>
            </w:r>
            <w:r w:rsidRPr="00467709">
              <w:rPr>
                <w:webHidden/>
              </w:rPr>
              <w:tab/>
            </w:r>
            <w:r w:rsidRPr="0047331E">
              <w:rPr>
                <w:webHidden/>
              </w:rPr>
              <w:fldChar w:fldCharType="begin"/>
            </w:r>
            <w:r w:rsidRPr="00467709">
              <w:rPr>
                <w:webHidden/>
              </w:rPr>
              <w:instrText xml:space="preserve"> PAGEREF _Toc132723037 \h </w:instrText>
            </w:r>
            <w:r w:rsidRPr="00150909">
              <w:rPr>
                <w:webHidden/>
              </w:rPr>
            </w:r>
            <w:r w:rsidRPr="00150909">
              <w:rPr>
                <w:webHidden/>
              </w:rPr>
              <w:fldChar w:fldCharType="separate"/>
            </w:r>
            <w:r w:rsidRPr="00467709">
              <w:rPr>
                <w:webHidden/>
              </w:rPr>
              <w:t>73</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38" w:history="1">
            <w:r w:rsidRPr="00467709">
              <w:rPr>
                <w:rStyle w:val="Kpr"/>
              </w:rPr>
              <w:t>4. Interreg programının hazırlanmasına dâhil olan ilgili program ortaklarını sürece katmak için gerçekleştirilen eylemler ve uygulama, izleme ve değerlendirmede program ortaklarının rolü</w:t>
            </w:r>
            <w:r w:rsidRPr="00467709">
              <w:rPr>
                <w:webHidden/>
              </w:rPr>
              <w:tab/>
            </w:r>
            <w:r w:rsidRPr="0047331E">
              <w:rPr>
                <w:webHidden/>
              </w:rPr>
              <w:fldChar w:fldCharType="begin"/>
            </w:r>
            <w:r w:rsidRPr="00467709">
              <w:rPr>
                <w:webHidden/>
              </w:rPr>
              <w:instrText xml:space="preserve"> PAGEREF _Toc132723038 \h </w:instrText>
            </w:r>
            <w:r w:rsidRPr="00150909">
              <w:rPr>
                <w:webHidden/>
              </w:rPr>
            </w:r>
            <w:r w:rsidRPr="00150909">
              <w:rPr>
                <w:webHidden/>
              </w:rPr>
              <w:fldChar w:fldCharType="separate"/>
            </w:r>
            <w:r w:rsidRPr="00467709">
              <w:rPr>
                <w:webHidden/>
              </w:rPr>
              <w:t>74</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39" w:history="1">
            <w:r w:rsidRPr="00467709">
              <w:rPr>
                <w:rStyle w:val="Kpr"/>
              </w:rPr>
              <w:t>5. Interreg programı kapsamında iletişim ve görünürlük yaklaşımı (amaç, hedef kitle, sosyal medyaya erişimi de kapsayan iletişim kanalları ve uygun olduğunda plânlanan bütçe ve izleme ve değerlendirme ile ilgili göstergeler)</w:t>
            </w:r>
            <w:r w:rsidRPr="00467709">
              <w:rPr>
                <w:webHidden/>
              </w:rPr>
              <w:tab/>
            </w:r>
            <w:r w:rsidRPr="0047331E">
              <w:rPr>
                <w:webHidden/>
              </w:rPr>
              <w:fldChar w:fldCharType="begin"/>
            </w:r>
            <w:r w:rsidRPr="00467709">
              <w:rPr>
                <w:webHidden/>
              </w:rPr>
              <w:instrText xml:space="preserve"> PAGEREF _Toc132723039 \h </w:instrText>
            </w:r>
            <w:r w:rsidRPr="00150909">
              <w:rPr>
                <w:webHidden/>
              </w:rPr>
            </w:r>
            <w:r w:rsidRPr="00150909">
              <w:rPr>
                <w:webHidden/>
              </w:rPr>
              <w:fldChar w:fldCharType="separate"/>
            </w:r>
            <w:r w:rsidRPr="00467709">
              <w:rPr>
                <w:webHidden/>
              </w:rPr>
              <w:t>77</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40" w:history="1">
            <w:r w:rsidRPr="00467709">
              <w:rPr>
                <w:rStyle w:val="Kpr"/>
              </w:rPr>
              <w:t>6. Küçük proje fonları kapsamındaki küçük projeler de dâhil olmak üzere küçük ölçekli projelere destek göstergesi</w:t>
            </w:r>
            <w:r w:rsidRPr="00467709">
              <w:rPr>
                <w:webHidden/>
              </w:rPr>
              <w:tab/>
            </w:r>
            <w:r w:rsidRPr="0047331E">
              <w:rPr>
                <w:webHidden/>
              </w:rPr>
              <w:fldChar w:fldCharType="begin"/>
            </w:r>
            <w:r w:rsidRPr="00467709">
              <w:rPr>
                <w:webHidden/>
              </w:rPr>
              <w:instrText xml:space="preserve"> PAGEREF _Toc132723040 \h </w:instrText>
            </w:r>
            <w:r w:rsidRPr="00150909">
              <w:rPr>
                <w:webHidden/>
              </w:rPr>
            </w:r>
            <w:r w:rsidRPr="00150909">
              <w:rPr>
                <w:webHidden/>
              </w:rPr>
              <w:fldChar w:fldCharType="separate"/>
            </w:r>
            <w:r w:rsidRPr="00467709">
              <w:rPr>
                <w:webHidden/>
              </w:rPr>
              <w:t>79</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41" w:history="1">
            <w:r w:rsidRPr="00467709">
              <w:rPr>
                <w:rStyle w:val="Kpr"/>
              </w:rPr>
              <w:t>7. Uygulama hükümleri</w:t>
            </w:r>
            <w:r w:rsidRPr="00467709">
              <w:rPr>
                <w:webHidden/>
              </w:rPr>
              <w:tab/>
            </w:r>
            <w:r w:rsidRPr="0047331E">
              <w:rPr>
                <w:webHidden/>
              </w:rPr>
              <w:fldChar w:fldCharType="begin"/>
            </w:r>
            <w:r w:rsidRPr="00467709">
              <w:rPr>
                <w:webHidden/>
              </w:rPr>
              <w:instrText xml:space="preserve"> PAGEREF _Toc132723041 \h </w:instrText>
            </w:r>
            <w:r w:rsidRPr="00150909">
              <w:rPr>
                <w:webHidden/>
              </w:rPr>
            </w:r>
            <w:r w:rsidRPr="00150909">
              <w:rPr>
                <w:webHidden/>
              </w:rPr>
              <w:fldChar w:fldCharType="separate"/>
            </w:r>
            <w:r w:rsidRPr="00467709">
              <w:rPr>
                <w:webHidden/>
              </w:rPr>
              <w:t>80</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42" w:history="1">
            <w:r w:rsidRPr="00467709">
              <w:rPr>
                <w:rStyle w:val="Kpr"/>
              </w:rPr>
              <w:t>7.1. Program otoriteleri</w:t>
            </w:r>
            <w:r w:rsidRPr="00467709">
              <w:rPr>
                <w:webHidden/>
              </w:rPr>
              <w:tab/>
            </w:r>
            <w:r w:rsidRPr="0047331E">
              <w:rPr>
                <w:webHidden/>
              </w:rPr>
              <w:fldChar w:fldCharType="begin"/>
            </w:r>
            <w:r w:rsidRPr="00467709">
              <w:rPr>
                <w:webHidden/>
              </w:rPr>
              <w:instrText xml:space="preserve"> PAGEREF _Toc132723042 \h </w:instrText>
            </w:r>
            <w:r w:rsidRPr="00150909">
              <w:rPr>
                <w:webHidden/>
              </w:rPr>
            </w:r>
            <w:r w:rsidRPr="00150909">
              <w:rPr>
                <w:webHidden/>
              </w:rPr>
              <w:fldChar w:fldCharType="separate"/>
            </w:r>
            <w:r w:rsidRPr="00467709">
              <w:rPr>
                <w:webHidden/>
              </w:rPr>
              <w:t>80</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43" w:history="1">
            <w:r w:rsidRPr="00467709">
              <w:rPr>
                <w:rStyle w:val="Kpr"/>
              </w:rPr>
              <w:t>Tablo 9</w:t>
            </w:r>
            <w:r w:rsidRPr="00467709">
              <w:rPr>
                <w:webHidden/>
              </w:rPr>
              <w:tab/>
            </w:r>
            <w:r w:rsidRPr="0047331E">
              <w:rPr>
                <w:webHidden/>
              </w:rPr>
              <w:fldChar w:fldCharType="begin"/>
            </w:r>
            <w:r w:rsidRPr="00467709">
              <w:rPr>
                <w:webHidden/>
              </w:rPr>
              <w:instrText xml:space="preserve"> PAGEREF _Toc132723043 \h </w:instrText>
            </w:r>
            <w:r w:rsidRPr="00150909">
              <w:rPr>
                <w:webHidden/>
              </w:rPr>
            </w:r>
            <w:r w:rsidRPr="00150909">
              <w:rPr>
                <w:webHidden/>
              </w:rPr>
              <w:fldChar w:fldCharType="separate"/>
            </w:r>
            <w:r w:rsidRPr="00467709">
              <w:rPr>
                <w:webHidden/>
              </w:rPr>
              <w:t>80</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44" w:history="1">
            <w:r w:rsidRPr="00467709">
              <w:rPr>
                <w:rStyle w:val="Kpr"/>
              </w:rPr>
              <w:t>7.2. Ortak sekretaryanın kurulmasına ilişkin usul</w:t>
            </w:r>
            <w:r w:rsidRPr="00467709">
              <w:rPr>
                <w:webHidden/>
              </w:rPr>
              <w:tab/>
            </w:r>
            <w:r w:rsidRPr="0047331E">
              <w:rPr>
                <w:webHidden/>
              </w:rPr>
              <w:fldChar w:fldCharType="begin"/>
            </w:r>
            <w:r w:rsidRPr="00467709">
              <w:rPr>
                <w:webHidden/>
              </w:rPr>
              <w:instrText xml:space="preserve"> PAGEREF _Toc132723044 \h </w:instrText>
            </w:r>
            <w:r w:rsidRPr="00150909">
              <w:rPr>
                <w:webHidden/>
              </w:rPr>
            </w:r>
            <w:r w:rsidRPr="00150909">
              <w:rPr>
                <w:webHidden/>
              </w:rPr>
              <w:fldChar w:fldCharType="separate"/>
            </w:r>
            <w:r w:rsidRPr="00467709">
              <w:rPr>
                <w:webHidden/>
              </w:rPr>
              <w:t>81</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45" w:history="1">
            <w:r w:rsidRPr="00467709">
              <w:rPr>
                <w:rStyle w:val="Kpr"/>
              </w:rPr>
              <w:t>7.3. Yönetim makamı veya Komisyon tarafından mali düzeltmelerin uygulanması durumunda, katılımcı Üye Devletler ve uygulanabilir olduğu hallerde üçüncü veya ortak ülkeler ve Deniz Aşırı Bölgeler arasında yükümlülüklerin paylaştırılması</w:t>
            </w:r>
            <w:r w:rsidRPr="00467709">
              <w:rPr>
                <w:webHidden/>
              </w:rPr>
              <w:tab/>
            </w:r>
            <w:r w:rsidRPr="0047331E">
              <w:rPr>
                <w:webHidden/>
              </w:rPr>
              <w:fldChar w:fldCharType="begin"/>
            </w:r>
            <w:r w:rsidRPr="00467709">
              <w:rPr>
                <w:webHidden/>
              </w:rPr>
              <w:instrText xml:space="preserve"> PAGEREF _Toc132723045 \h </w:instrText>
            </w:r>
            <w:r w:rsidRPr="00150909">
              <w:rPr>
                <w:webHidden/>
              </w:rPr>
            </w:r>
            <w:r w:rsidRPr="00150909">
              <w:rPr>
                <w:webHidden/>
              </w:rPr>
              <w:fldChar w:fldCharType="separate"/>
            </w:r>
            <w:r w:rsidRPr="00467709">
              <w:rPr>
                <w:webHidden/>
              </w:rPr>
              <w:t>82</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46" w:history="1">
            <w:r w:rsidRPr="00467709">
              <w:rPr>
                <w:rStyle w:val="Kpr"/>
              </w:rPr>
              <w:t>8. Birim maliyetlerin, götürü tutarların, sabit oranların ve maliyetlerle bağlantılı olmayan finansmanın kullanılması</w:t>
            </w:r>
            <w:r w:rsidRPr="00467709">
              <w:rPr>
                <w:webHidden/>
              </w:rPr>
              <w:tab/>
            </w:r>
            <w:r w:rsidRPr="0047331E">
              <w:rPr>
                <w:webHidden/>
              </w:rPr>
              <w:fldChar w:fldCharType="begin"/>
            </w:r>
            <w:r w:rsidRPr="00467709">
              <w:rPr>
                <w:webHidden/>
              </w:rPr>
              <w:instrText xml:space="preserve"> PAGEREF _Toc132723046 \h </w:instrText>
            </w:r>
            <w:r w:rsidRPr="00150909">
              <w:rPr>
                <w:webHidden/>
              </w:rPr>
            </w:r>
            <w:r w:rsidRPr="00150909">
              <w:rPr>
                <w:webHidden/>
              </w:rPr>
              <w:fldChar w:fldCharType="separate"/>
            </w:r>
            <w:r w:rsidRPr="00467709">
              <w:rPr>
                <w:webHidden/>
              </w:rPr>
              <w:t>83</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47" w:history="1">
            <w:r w:rsidRPr="00467709">
              <w:rPr>
                <w:rStyle w:val="Kpr"/>
              </w:rPr>
              <w:t>Tablo 10: Birim maliyetlerin, götürü tutarların, sabit oranların ve maliyetlerle bağlantılı olmayan finansmanın kullanılması</w:t>
            </w:r>
            <w:r w:rsidRPr="00467709">
              <w:rPr>
                <w:webHidden/>
              </w:rPr>
              <w:tab/>
            </w:r>
            <w:r w:rsidRPr="0047331E">
              <w:rPr>
                <w:webHidden/>
              </w:rPr>
              <w:fldChar w:fldCharType="begin"/>
            </w:r>
            <w:r w:rsidRPr="00467709">
              <w:rPr>
                <w:webHidden/>
              </w:rPr>
              <w:instrText xml:space="preserve"> PAGEREF _Toc132723047 \h </w:instrText>
            </w:r>
            <w:r w:rsidRPr="00150909">
              <w:rPr>
                <w:webHidden/>
              </w:rPr>
            </w:r>
            <w:r w:rsidRPr="00150909">
              <w:rPr>
                <w:webHidden/>
              </w:rPr>
              <w:fldChar w:fldCharType="separate"/>
            </w:r>
            <w:r w:rsidRPr="00467709">
              <w:rPr>
                <w:webHidden/>
              </w:rPr>
              <w:t>83</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48" w:history="1">
            <w:r w:rsidRPr="00467709">
              <w:rPr>
                <w:rStyle w:val="Kpr"/>
              </w:rPr>
              <w:t>Açıklayıcı Ek 1</w:t>
            </w:r>
            <w:r w:rsidRPr="00467709">
              <w:rPr>
                <w:webHidden/>
              </w:rPr>
              <w:tab/>
            </w:r>
            <w:r w:rsidRPr="0047331E">
              <w:rPr>
                <w:webHidden/>
              </w:rPr>
              <w:fldChar w:fldCharType="begin"/>
            </w:r>
            <w:r w:rsidRPr="00467709">
              <w:rPr>
                <w:webHidden/>
              </w:rPr>
              <w:instrText xml:space="preserve"> PAGEREF _Toc132723048 \h </w:instrText>
            </w:r>
            <w:r w:rsidRPr="00150909">
              <w:rPr>
                <w:webHidden/>
              </w:rPr>
            </w:r>
            <w:r w:rsidRPr="00150909">
              <w:rPr>
                <w:webHidden/>
              </w:rPr>
              <w:fldChar w:fldCharType="separate"/>
            </w:r>
            <w:r w:rsidRPr="00467709">
              <w:rPr>
                <w:webHidden/>
              </w:rPr>
              <w:t>84</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49" w:history="1">
            <w:r w:rsidRPr="00467709">
              <w:rPr>
                <w:rStyle w:val="Kpr"/>
              </w:rPr>
              <w:t>A. Ana unsurların özeti</w:t>
            </w:r>
            <w:r w:rsidRPr="00467709">
              <w:rPr>
                <w:webHidden/>
              </w:rPr>
              <w:tab/>
            </w:r>
            <w:r w:rsidRPr="0047331E">
              <w:rPr>
                <w:webHidden/>
              </w:rPr>
              <w:fldChar w:fldCharType="begin"/>
            </w:r>
            <w:r w:rsidRPr="00467709">
              <w:rPr>
                <w:webHidden/>
              </w:rPr>
              <w:instrText xml:space="preserve"> PAGEREF _Toc132723049 \h </w:instrText>
            </w:r>
            <w:r w:rsidRPr="00150909">
              <w:rPr>
                <w:webHidden/>
              </w:rPr>
            </w:r>
            <w:r w:rsidRPr="00150909">
              <w:rPr>
                <w:webHidden/>
              </w:rPr>
              <w:fldChar w:fldCharType="separate"/>
            </w:r>
            <w:r w:rsidRPr="00467709">
              <w:rPr>
                <w:webHidden/>
              </w:rPr>
              <w:t>84</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50" w:history="1">
            <w:r w:rsidRPr="00467709">
              <w:rPr>
                <w:rStyle w:val="Kpr"/>
              </w:rPr>
              <w:t>B. Faaliyet türüne göre ayrıntılar</w:t>
            </w:r>
            <w:r w:rsidRPr="00467709">
              <w:rPr>
                <w:webHidden/>
              </w:rPr>
              <w:tab/>
            </w:r>
            <w:r w:rsidRPr="0047331E">
              <w:rPr>
                <w:webHidden/>
              </w:rPr>
              <w:fldChar w:fldCharType="begin"/>
            </w:r>
            <w:r w:rsidRPr="00467709">
              <w:rPr>
                <w:webHidden/>
              </w:rPr>
              <w:instrText xml:space="preserve"> PAGEREF _Toc132723050 \h </w:instrText>
            </w:r>
            <w:r w:rsidRPr="00150909">
              <w:rPr>
                <w:webHidden/>
              </w:rPr>
            </w:r>
            <w:r w:rsidRPr="00150909">
              <w:rPr>
                <w:webHidden/>
              </w:rPr>
              <w:fldChar w:fldCharType="separate"/>
            </w:r>
            <w:r w:rsidRPr="00467709">
              <w:rPr>
                <w:webHidden/>
              </w:rPr>
              <w:t>85</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51" w:history="1">
            <w:r w:rsidRPr="00467709">
              <w:rPr>
                <w:rStyle w:val="Kpr"/>
              </w:rPr>
              <w:t>C. Birim maliyetlerin, götürü tutarların veya sabit oranların standart ölçeğinin hesaplanması</w:t>
            </w:r>
            <w:r w:rsidRPr="00467709">
              <w:rPr>
                <w:webHidden/>
              </w:rPr>
              <w:tab/>
            </w:r>
            <w:r w:rsidRPr="0047331E">
              <w:rPr>
                <w:webHidden/>
              </w:rPr>
              <w:fldChar w:fldCharType="begin"/>
            </w:r>
            <w:r w:rsidRPr="00467709">
              <w:rPr>
                <w:webHidden/>
              </w:rPr>
              <w:instrText xml:space="preserve"> PAGEREF _Toc132723051 \h </w:instrText>
            </w:r>
            <w:r w:rsidRPr="00150909">
              <w:rPr>
                <w:webHidden/>
              </w:rPr>
            </w:r>
            <w:r w:rsidRPr="00150909">
              <w:rPr>
                <w:webHidden/>
              </w:rPr>
              <w:fldChar w:fldCharType="separate"/>
            </w:r>
            <w:r w:rsidRPr="00467709">
              <w:rPr>
                <w:webHidden/>
              </w:rPr>
              <w:t>86</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52" w:history="1">
            <w:r w:rsidRPr="00467709">
              <w:rPr>
                <w:rStyle w:val="Kpr"/>
              </w:rPr>
              <w:t>1. Birim maliyetlerin, götürü tutarların veya sabit oranların standart ölçeğini hesaplamak için kullanılan verilerin kaynağı (verileri kimin ürettiği, topladığı ve kaydettiği, verilerin nerede saklandığı, son tarihler, doğrulama, vb:)</w:t>
            </w:r>
            <w:r w:rsidRPr="00467709">
              <w:rPr>
                <w:webHidden/>
              </w:rPr>
              <w:tab/>
            </w:r>
            <w:r w:rsidRPr="0047331E">
              <w:rPr>
                <w:webHidden/>
              </w:rPr>
              <w:fldChar w:fldCharType="begin"/>
            </w:r>
            <w:r w:rsidRPr="00467709">
              <w:rPr>
                <w:webHidden/>
              </w:rPr>
              <w:instrText xml:space="preserve"> PAGEREF _Toc132723052 \h </w:instrText>
            </w:r>
            <w:r w:rsidRPr="00150909">
              <w:rPr>
                <w:webHidden/>
              </w:rPr>
            </w:r>
            <w:r w:rsidRPr="00150909">
              <w:rPr>
                <w:webHidden/>
              </w:rPr>
              <w:fldChar w:fldCharType="separate"/>
            </w:r>
            <w:r w:rsidRPr="00467709">
              <w:rPr>
                <w:webHidden/>
              </w:rPr>
              <w:t>86</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53" w:history="1">
            <w:r w:rsidRPr="00467709">
              <w:rPr>
                <w:rStyle w:val="Kpr"/>
              </w:rPr>
              <w:t>2. 94(2) maddesi esasında önerilen yöntem ve hesaplamanın neden proje türüyle ilgili olduğunu belirtiniz:</w:t>
            </w:r>
            <w:r w:rsidRPr="00467709">
              <w:rPr>
                <w:webHidden/>
              </w:rPr>
              <w:tab/>
            </w:r>
            <w:r w:rsidRPr="0047331E">
              <w:rPr>
                <w:webHidden/>
              </w:rPr>
              <w:fldChar w:fldCharType="begin"/>
            </w:r>
            <w:r w:rsidRPr="00467709">
              <w:rPr>
                <w:webHidden/>
              </w:rPr>
              <w:instrText xml:space="preserve"> PAGEREF _Toc132723053 \h </w:instrText>
            </w:r>
            <w:r w:rsidRPr="00150909">
              <w:rPr>
                <w:webHidden/>
              </w:rPr>
            </w:r>
            <w:r w:rsidRPr="00150909">
              <w:rPr>
                <w:webHidden/>
              </w:rPr>
              <w:fldChar w:fldCharType="separate"/>
            </w:r>
            <w:r w:rsidRPr="00467709">
              <w:rPr>
                <w:webHidden/>
              </w:rPr>
              <w:t>87</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54" w:history="1">
            <w:r w:rsidRPr="00467709">
              <w:rPr>
                <w:rStyle w:val="Kpr"/>
              </w:rPr>
              <w:t>3. Kalite veya miktarlar açısından yapılan varsayımlar başta olmak üzere,  hesaplamaların nasıl yapıldığını belirtiniz. İlgili olduğu durumlarda, istatistiksel kanıtlar ve kıyaslamalar kullanılmalı ve talep edilmesi halinde Komisyon tarafından kullanılabilecek bir formatta sunulmalıdır:</w:t>
            </w:r>
            <w:r w:rsidRPr="00467709">
              <w:rPr>
                <w:webHidden/>
              </w:rPr>
              <w:tab/>
            </w:r>
            <w:r w:rsidRPr="0047331E">
              <w:rPr>
                <w:webHidden/>
              </w:rPr>
              <w:fldChar w:fldCharType="begin"/>
            </w:r>
            <w:r w:rsidRPr="00467709">
              <w:rPr>
                <w:webHidden/>
              </w:rPr>
              <w:instrText xml:space="preserve"> PAGEREF _Toc132723054 \h </w:instrText>
            </w:r>
            <w:r w:rsidRPr="00150909">
              <w:rPr>
                <w:webHidden/>
              </w:rPr>
            </w:r>
            <w:r w:rsidRPr="00150909">
              <w:rPr>
                <w:webHidden/>
              </w:rPr>
              <w:fldChar w:fldCharType="separate"/>
            </w:r>
            <w:r w:rsidRPr="00467709">
              <w:rPr>
                <w:webHidden/>
              </w:rPr>
              <w:t>88</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55" w:history="1">
            <w:r w:rsidRPr="00467709">
              <w:rPr>
                <w:rStyle w:val="Kpr"/>
              </w:rPr>
              <w:t>4. Standart birim maliyet, götürü tutar veya sabit oran ölçeğinin hesaplanmasına yalnızca uygun harcamaların dâhil edilmesini nasıl sağladığınızı açıklayınız:</w:t>
            </w:r>
            <w:r w:rsidRPr="00467709">
              <w:rPr>
                <w:webHidden/>
              </w:rPr>
              <w:tab/>
            </w:r>
            <w:r w:rsidRPr="0047331E">
              <w:rPr>
                <w:webHidden/>
              </w:rPr>
              <w:fldChar w:fldCharType="begin"/>
            </w:r>
            <w:r w:rsidRPr="00467709">
              <w:rPr>
                <w:webHidden/>
              </w:rPr>
              <w:instrText xml:space="preserve"> PAGEREF _Toc132723055 \h </w:instrText>
            </w:r>
            <w:r w:rsidRPr="00150909">
              <w:rPr>
                <w:webHidden/>
              </w:rPr>
            </w:r>
            <w:r w:rsidRPr="00150909">
              <w:rPr>
                <w:webHidden/>
              </w:rPr>
              <w:fldChar w:fldCharType="separate"/>
            </w:r>
            <w:r w:rsidRPr="00467709">
              <w:rPr>
                <w:webHidden/>
              </w:rPr>
              <w:t>89</w:t>
            </w:r>
            <w:r w:rsidRPr="0047331E">
              <w:rPr>
                <w:webHidden/>
              </w:rPr>
              <w:fldChar w:fldCharType="end"/>
            </w:r>
          </w:hyperlink>
        </w:p>
        <w:p w:rsidR="00467709" w:rsidRPr="00467709" w:rsidRDefault="00467709" w:rsidP="00150909">
          <w:pPr>
            <w:pStyle w:val="T3"/>
            <w:tabs>
              <w:tab w:val="right" w:leader="dot" w:pos="10312"/>
            </w:tabs>
            <w:spacing w:line="276" w:lineRule="auto"/>
            <w:rPr>
              <w:rFonts w:asciiTheme="minorHAnsi" w:eastAsiaTheme="minorEastAsia" w:hAnsiTheme="minorHAnsi" w:cstheme="minorBidi"/>
              <w:sz w:val="22"/>
              <w:szCs w:val="22"/>
              <w:lang w:eastAsia="tr-TR"/>
            </w:rPr>
          </w:pPr>
          <w:hyperlink w:anchor="_Toc132723056" w:history="1">
            <w:r w:rsidRPr="00467709">
              <w:rPr>
                <w:rStyle w:val="Kpr"/>
              </w:rPr>
              <w:t>5. Hesaplama metodolojisi ve tutarları ile verilerin doğrulanması, kalitesi, toplanması ve saklanmasını sağlamaya yönelik düzenlemelerin denetim makamı veya makamları tarafından değerlendirilmesi:</w:t>
            </w:r>
            <w:r w:rsidRPr="00467709">
              <w:rPr>
                <w:webHidden/>
              </w:rPr>
              <w:tab/>
            </w:r>
            <w:r w:rsidRPr="0047331E">
              <w:rPr>
                <w:webHidden/>
              </w:rPr>
              <w:fldChar w:fldCharType="begin"/>
            </w:r>
            <w:r w:rsidRPr="00467709">
              <w:rPr>
                <w:webHidden/>
              </w:rPr>
              <w:instrText xml:space="preserve"> PAGEREF _Toc132723056 \h </w:instrText>
            </w:r>
            <w:r w:rsidRPr="00150909">
              <w:rPr>
                <w:webHidden/>
              </w:rPr>
            </w:r>
            <w:r w:rsidRPr="00150909">
              <w:rPr>
                <w:webHidden/>
              </w:rPr>
              <w:fldChar w:fldCharType="separate"/>
            </w:r>
            <w:r w:rsidRPr="00467709">
              <w:rPr>
                <w:webHidden/>
              </w:rPr>
              <w:t>90</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57" w:history="1">
            <w:r w:rsidRPr="00467709">
              <w:rPr>
                <w:rStyle w:val="Kpr"/>
              </w:rPr>
              <w:t>Açıklayıcı Ek 2</w:t>
            </w:r>
            <w:r w:rsidRPr="00467709">
              <w:rPr>
                <w:webHidden/>
              </w:rPr>
              <w:tab/>
            </w:r>
            <w:r w:rsidRPr="0047331E">
              <w:rPr>
                <w:webHidden/>
              </w:rPr>
              <w:fldChar w:fldCharType="begin"/>
            </w:r>
            <w:r w:rsidRPr="00467709">
              <w:rPr>
                <w:webHidden/>
              </w:rPr>
              <w:instrText xml:space="preserve"> PAGEREF _Toc132723057 \h </w:instrText>
            </w:r>
            <w:r w:rsidRPr="00150909">
              <w:rPr>
                <w:webHidden/>
              </w:rPr>
            </w:r>
            <w:r w:rsidRPr="00150909">
              <w:rPr>
                <w:webHidden/>
              </w:rPr>
              <w:fldChar w:fldCharType="separate"/>
            </w:r>
            <w:r w:rsidRPr="00467709">
              <w:rPr>
                <w:webHidden/>
              </w:rPr>
              <w:t>91</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58" w:history="1">
            <w:r w:rsidRPr="00467709">
              <w:rPr>
                <w:rStyle w:val="Kpr"/>
              </w:rPr>
              <w:t>A. Ana unsurların özeti</w:t>
            </w:r>
            <w:r w:rsidRPr="00467709">
              <w:rPr>
                <w:webHidden/>
              </w:rPr>
              <w:tab/>
            </w:r>
            <w:r w:rsidRPr="0047331E">
              <w:rPr>
                <w:webHidden/>
              </w:rPr>
              <w:fldChar w:fldCharType="begin"/>
            </w:r>
            <w:r w:rsidRPr="00467709">
              <w:rPr>
                <w:webHidden/>
              </w:rPr>
              <w:instrText xml:space="preserve"> PAGEREF _Toc132723058 \h </w:instrText>
            </w:r>
            <w:r w:rsidRPr="00150909">
              <w:rPr>
                <w:webHidden/>
              </w:rPr>
            </w:r>
            <w:r w:rsidRPr="00150909">
              <w:rPr>
                <w:webHidden/>
              </w:rPr>
              <w:fldChar w:fldCharType="separate"/>
            </w:r>
            <w:r w:rsidRPr="00467709">
              <w:rPr>
                <w:webHidden/>
              </w:rPr>
              <w:t>91</w:t>
            </w:r>
            <w:r w:rsidRPr="0047331E">
              <w:rPr>
                <w:webHidden/>
              </w:rPr>
              <w:fldChar w:fldCharType="end"/>
            </w:r>
          </w:hyperlink>
        </w:p>
        <w:p w:rsidR="00467709" w:rsidRPr="00467709" w:rsidRDefault="00467709">
          <w:pPr>
            <w:pStyle w:val="T2"/>
            <w:rPr>
              <w:rFonts w:asciiTheme="minorHAnsi" w:eastAsiaTheme="minorEastAsia" w:hAnsiTheme="minorHAnsi" w:cstheme="minorBidi"/>
              <w:sz w:val="22"/>
              <w:szCs w:val="22"/>
              <w:lang w:eastAsia="tr-TR"/>
            </w:rPr>
          </w:pPr>
          <w:hyperlink w:anchor="_Toc132723059" w:history="1">
            <w:r w:rsidRPr="00467709">
              <w:rPr>
                <w:rStyle w:val="Kpr"/>
              </w:rPr>
              <w:t>B. Faaliyet türüne göre ayrıntılar</w:t>
            </w:r>
            <w:r w:rsidRPr="00467709">
              <w:rPr>
                <w:webHidden/>
              </w:rPr>
              <w:tab/>
            </w:r>
            <w:r w:rsidRPr="0047331E">
              <w:rPr>
                <w:webHidden/>
              </w:rPr>
              <w:fldChar w:fldCharType="begin"/>
            </w:r>
            <w:r w:rsidRPr="00467709">
              <w:rPr>
                <w:webHidden/>
              </w:rPr>
              <w:instrText xml:space="preserve"> PAGEREF _Toc132723059 \h </w:instrText>
            </w:r>
            <w:r w:rsidRPr="00150909">
              <w:rPr>
                <w:webHidden/>
              </w:rPr>
            </w:r>
            <w:r w:rsidRPr="00150909">
              <w:rPr>
                <w:webHidden/>
              </w:rPr>
              <w:fldChar w:fldCharType="separate"/>
            </w:r>
            <w:r w:rsidRPr="00467709">
              <w:rPr>
                <w:webHidden/>
              </w:rPr>
              <w:t>92</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60" w:history="1">
            <w:r w:rsidRPr="00467709">
              <w:rPr>
                <w:rStyle w:val="Kpr"/>
              </w:rPr>
              <w:t>Açıklayıcı Ek 3: Zaman çizelgesi ile birlikte stratejik öneme sahip planlanan projelerin listesi – CPR’nin 22(3) maddesi</w:t>
            </w:r>
            <w:r w:rsidRPr="00467709">
              <w:rPr>
                <w:webHidden/>
              </w:rPr>
              <w:tab/>
            </w:r>
            <w:r w:rsidRPr="0047331E">
              <w:rPr>
                <w:webHidden/>
              </w:rPr>
              <w:fldChar w:fldCharType="begin"/>
            </w:r>
            <w:r w:rsidRPr="00467709">
              <w:rPr>
                <w:webHidden/>
              </w:rPr>
              <w:instrText xml:space="preserve"> PAGEREF _Toc132723060 \h </w:instrText>
            </w:r>
            <w:r w:rsidRPr="00150909">
              <w:rPr>
                <w:webHidden/>
              </w:rPr>
            </w:r>
            <w:r w:rsidRPr="00150909">
              <w:rPr>
                <w:webHidden/>
              </w:rPr>
              <w:fldChar w:fldCharType="separate"/>
            </w:r>
            <w:r w:rsidRPr="00467709">
              <w:rPr>
                <w:webHidden/>
              </w:rPr>
              <w:t>93</w:t>
            </w:r>
            <w:r w:rsidRPr="0047331E">
              <w:rPr>
                <w:webHidden/>
              </w:rPr>
              <w:fldChar w:fldCharType="end"/>
            </w:r>
          </w:hyperlink>
        </w:p>
        <w:p w:rsidR="00467709" w:rsidRPr="00467709" w:rsidRDefault="00467709" w:rsidP="00150909">
          <w:pPr>
            <w:pStyle w:val="T1"/>
            <w:tabs>
              <w:tab w:val="right" w:leader="dot" w:pos="10312"/>
            </w:tabs>
            <w:spacing w:line="276" w:lineRule="auto"/>
            <w:rPr>
              <w:rFonts w:asciiTheme="minorHAnsi" w:eastAsiaTheme="minorEastAsia" w:hAnsiTheme="minorHAnsi" w:cstheme="minorBidi"/>
              <w:sz w:val="22"/>
              <w:szCs w:val="22"/>
              <w:lang w:eastAsia="tr-TR"/>
            </w:rPr>
          </w:pPr>
          <w:hyperlink w:anchor="_Toc132723061" w:history="1">
            <w:r w:rsidRPr="00467709">
              <w:rPr>
                <w:rStyle w:val="Kpr"/>
              </w:rPr>
              <w:t>BELGELER</w:t>
            </w:r>
            <w:r w:rsidRPr="00467709">
              <w:rPr>
                <w:webHidden/>
              </w:rPr>
              <w:tab/>
            </w:r>
            <w:r w:rsidRPr="0047331E">
              <w:rPr>
                <w:webHidden/>
              </w:rPr>
              <w:fldChar w:fldCharType="begin"/>
            </w:r>
            <w:r w:rsidRPr="00467709">
              <w:rPr>
                <w:webHidden/>
              </w:rPr>
              <w:instrText xml:space="preserve"> PAGEREF _Toc132723061 \h </w:instrText>
            </w:r>
            <w:r w:rsidRPr="00150909">
              <w:rPr>
                <w:webHidden/>
              </w:rPr>
            </w:r>
            <w:r w:rsidRPr="00150909">
              <w:rPr>
                <w:webHidden/>
              </w:rPr>
              <w:fldChar w:fldCharType="separate"/>
            </w:r>
            <w:r w:rsidRPr="00467709">
              <w:rPr>
                <w:webHidden/>
              </w:rPr>
              <w:t>94</w:t>
            </w:r>
            <w:r w:rsidRPr="0047331E">
              <w:rPr>
                <w:webHidden/>
              </w:rPr>
              <w:fldChar w:fldCharType="end"/>
            </w:r>
          </w:hyperlink>
        </w:p>
        <w:p w:rsidR="00EA34EA" w:rsidRDefault="00467709" w:rsidP="00150909">
          <w:pPr>
            <w:spacing w:line="276" w:lineRule="auto"/>
          </w:pPr>
          <w:r w:rsidRPr="0047331E">
            <w:fldChar w:fldCharType="end"/>
          </w:r>
        </w:p>
      </w:sdtContent>
    </w:sdt>
    <w:p w:rsidR="00EA34EA" w:rsidRDefault="00EA34EA">
      <w:pPr>
        <w:spacing w:before="100"/>
        <w:jc w:val="center"/>
        <w:rPr>
          <w:noProof w:val="0"/>
        </w:rPr>
      </w:pPr>
    </w:p>
    <w:p w:rsidR="00EA34EA" w:rsidRDefault="00EA34EA" w:rsidP="00150909">
      <w:pPr>
        <w:tabs>
          <w:tab w:val="left" w:pos="2899"/>
        </w:tabs>
        <w:spacing w:before="100"/>
      </w:pPr>
      <w:r>
        <w:tab/>
      </w:r>
    </w:p>
    <w:p w:rsidR="00331365" w:rsidRDefault="00082569" w:rsidP="006348EB">
      <w:pPr>
        <w:pStyle w:val="Balk1"/>
        <w:rPr>
          <w:noProof w:val="0"/>
        </w:rPr>
      </w:pPr>
      <w:r w:rsidRPr="0036118D">
        <w:rPr>
          <w:noProof w:val="0"/>
        </w:rPr>
        <w:br w:type="page"/>
      </w:r>
      <w:bookmarkStart w:id="0" w:name="_Toc115455066"/>
    </w:p>
    <w:p w:rsidR="00331365" w:rsidRPr="00712239" w:rsidRDefault="00331365" w:rsidP="00331365">
      <w:pPr>
        <w:spacing w:line="480" w:lineRule="auto"/>
        <w:rPr>
          <w:b/>
        </w:rPr>
      </w:pPr>
      <w:r w:rsidRPr="00712239">
        <w:rPr>
          <w:b/>
        </w:rPr>
        <w:lastRenderedPageBreak/>
        <w:t>Kısaltmalar Dizini</w:t>
      </w:r>
    </w:p>
    <w:p w:rsidR="00331365" w:rsidRDefault="00331365" w:rsidP="00331365">
      <w:pPr>
        <w:spacing w:line="360" w:lineRule="auto"/>
        <w:jc w:val="both"/>
        <w:rPr>
          <w:b/>
        </w:rPr>
      </w:pPr>
    </w:p>
    <w:p w:rsidR="00331365" w:rsidRDefault="00331365" w:rsidP="00331365">
      <w:pPr>
        <w:spacing w:line="360" w:lineRule="auto"/>
        <w:jc w:val="both"/>
        <w:rPr>
          <w:b/>
        </w:rPr>
        <w:sectPr w:rsidR="00331365" w:rsidSect="00012F57">
          <w:footerReference w:type="default" r:id="rId8"/>
          <w:pgSz w:w="11906" w:h="16838"/>
          <w:pgMar w:top="720" w:right="864" w:bottom="936" w:left="720" w:header="288" w:footer="72" w:gutter="0"/>
          <w:cols w:space="720"/>
          <w:noEndnote/>
          <w:docGrid w:linePitch="360"/>
        </w:sectPr>
      </w:pPr>
    </w:p>
    <w:p w:rsidR="00331365" w:rsidRDefault="00331365" w:rsidP="00331365">
      <w:pPr>
        <w:spacing w:line="360" w:lineRule="auto"/>
        <w:jc w:val="both"/>
      </w:pPr>
      <w:r w:rsidRPr="00712239">
        <w:rPr>
          <w:b/>
        </w:rPr>
        <w:t>DNSH</w:t>
      </w:r>
    </w:p>
    <w:p w:rsidR="00331365" w:rsidRDefault="00331365" w:rsidP="00331365">
      <w:pPr>
        <w:spacing w:line="360" w:lineRule="auto"/>
        <w:jc w:val="both"/>
      </w:pPr>
      <w:r w:rsidRPr="00712239">
        <w:rPr>
          <w:b/>
        </w:rPr>
        <w:t>OİK</w:t>
      </w:r>
      <w:r>
        <w:t xml:space="preserve">           </w:t>
      </w:r>
    </w:p>
    <w:p w:rsidR="00331365" w:rsidRDefault="00331365" w:rsidP="00331365">
      <w:pPr>
        <w:spacing w:line="360" w:lineRule="auto"/>
        <w:jc w:val="both"/>
      </w:pPr>
      <w:r w:rsidRPr="00712239">
        <w:rPr>
          <w:b/>
        </w:rPr>
        <w:t>JEMS</w:t>
      </w:r>
      <w:r>
        <w:t xml:space="preserve">       </w:t>
      </w:r>
    </w:p>
    <w:p w:rsidR="00331365" w:rsidRDefault="00331365" w:rsidP="00331365">
      <w:pPr>
        <w:spacing w:line="360" w:lineRule="auto"/>
        <w:jc w:val="both"/>
      </w:pPr>
      <w:r w:rsidRPr="00712239">
        <w:rPr>
          <w:b/>
        </w:rPr>
        <w:t>OÇG</w:t>
      </w:r>
      <w:r>
        <w:t xml:space="preserve">       </w:t>
      </w:r>
    </w:p>
    <w:p w:rsidR="00331365" w:rsidRDefault="00331365" w:rsidP="00331365">
      <w:pPr>
        <w:spacing w:line="360" w:lineRule="auto"/>
        <w:jc w:val="both"/>
        <w:rPr>
          <w:b/>
        </w:rPr>
      </w:pPr>
      <w:r w:rsidRPr="00712239">
        <w:rPr>
          <w:b/>
        </w:rPr>
        <w:t>ERDF</w:t>
      </w:r>
      <w:r>
        <w:t xml:space="preserve">      </w:t>
      </w:r>
    </w:p>
    <w:p w:rsidR="00331365" w:rsidRDefault="00331365" w:rsidP="00331365">
      <w:pPr>
        <w:spacing w:line="360" w:lineRule="auto"/>
        <w:jc w:val="both"/>
      </w:pPr>
      <w:r w:rsidRPr="00712239">
        <w:rPr>
          <w:b/>
        </w:rPr>
        <w:t>INECP</w:t>
      </w:r>
      <w:r>
        <w:t xml:space="preserve">     </w:t>
      </w:r>
    </w:p>
    <w:p w:rsidR="00331365" w:rsidRDefault="00331365" w:rsidP="00331365">
      <w:pPr>
        <w:spacing w:line="360" w:lineRule="auto"/>
        <w:jc w:val="both"/>
      </w:pPr>
      <w:r w:rsidRPr="00712239">
        <w:rPr>
          <w:b/>
        </w:rPr>
        <w:t>OKP</w:t>
      </w:r>
      <w:r>
        <w:t xml:space="preserve"> </w:t>
      </w:r>
    </w:p>
    <w:p w:rsidR="00331365" w:rsidRDefault="00331365" w:rsidP="00331365">
      <w:pPr>
        <w:spacing w:line="360" w:lineRule="auto"/>
        <w:jc w:val="both"/>
        <w:rPr>
          <w:b/>
        </w:rPr>
      </w:pPr>
      <w:r w:rsidRPr="00712239">
        <w:rPr>
          <w:b/>
        </w:rPr>
        <w:t>UEVEP</w:t>
      </w:r>
    </w:p>
    <w:p w:rsidR="00331365" w:rsidRDefault="00331365" w:rsidP="00331365">
      <w:pPr>
        <w:spacing w:line="360" w:lineRule="auto"/>
        <w:jc w:val="both"/>
        <w:rPr>
          <w:b/>
        </w:rPr>
      </w:pPr>
      <w:r>
        <w:rPr>
          <w:b/>
        </w:rPr>
        <w:t>SÖİ</w:t>
      </w:r>
    </w:p>
    <w:p w:rsidR="00331365" w:rsidRDefault="00331365" w:rsidP="00331365">
      <w:pPr>
        <w:spacing w:line="360" w:lineRule="auto"/>
        <w:jc w:val="both"/>
        <w:rPr>
          <w:b/>
        </w:rPr>
      </w:pPr>
      <w:r>
        <w:rPr>
          <w:b/>
        </w:rPr>
        <w:t>IRM</w:t>
      </w:r>
    </w:p>
    <w:p w:rsidR="00331365" w:rsidRDefault="00331365" w:rsidP="00331365">
      <w:pPr>
        <w:spacing w:line="360" w:lineRule="auto"/>
        <w:jc w:val="both"/>
        <w:rPr>
          <w:b/>
        </w:rPr>
      </w:pPr>
      <w:r>
        <w:rPr>
          <w:b/>
        </w:rPr>
        <w:t>MA</w:t>
      </w:r>
    </w:p>
    <w:p w:rsidR="00331365" w:rsidRDefault="00331365" w:rsidP="00331365">
      <w:pPr>
        <w:spacing w:line="360" w:lineRule="auto"/>
        <w:jc w:val="both"/>
        <w:rPr>
          <w:b/>
        </w:rPr>
      </w:pPr>
      <w:r>
        <w:rPr>
          <w:b/>
        </w:rPr>
        <w:t>NA</w:t>
      </w:r>
    </w:p>
    <w:p w:rsidR="00331365" w:rsidRDefault="00331365" w:rsidP="00331365">
      <w:pPr>
        <w:spacing w:line="360" w:lineRule="auto"/>
        <w:jc w:val="both"/>
        <w:rPr>
          <w:b/>
        </w:rPr>
      </w:pPr>
      <w:r>
        <w:rPr>
          <w:b/>
        </w:rPr>
        <w:t>BS</w:t>
      </w:r>
    </w:p>
    <w:p w:rsidR="00331365" w:rsidRDefault="00331365" w:rsidP="00331365">
      <w:pPr>
        <w:spacing w:line="360" w:lineRule="auto"/>
        <w:jc w:val="both"/>
        <w:rPr>
          <w:b/>
        </w:rPr>
      </w:pPr>
      <w:r>
        <w:rPr>
          <w:b/>
        </w:rPr>
        <w:t>GGG</w:t>
      </w:r>
    </w:p>
    <w:p w:rsidR="00331365" w:rsidRDefault="00331365" w:rsidP="00331365">
      <w:pPr>
        <w:spacing w:line="360" w:lineRule="auto"/>
        <w:jc w:val="both"/>
        <w:rPr>
          <w:b/>
        </w:rPr>
      </w:pPr>
      <w:r>
        <w:rPr>
          <w:b/>
        </w:rPr>
        <w:t>SB</w:t>
      </w:r>
    </w:p>
    <w:p w:rsidR="00331365" w:rsidRDefault="00331365" w:rsidP="00331365">
      <w:pPr>
        <w:spacing w:line="360" w:lineRule="auto"/>
        <w:jc w:val="both"/>
        <w:rPr>
          <w:b/>
        </w:rPr>
      </w:pPr>
      <w:r>
        <w:rPr>
          <w:b/>
        </w:rPr>
        <w:t>ÇDR</w:t>
      </w: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Default="00331365" w:rsidP="00331365">
      <w:pPr>
        <w:spacing w:line="360" w:lineRule="auto"/>
        <w:jc w:val="both"/>
        <w:rPr>
          <w:b/>
        </w:rPr>
      </w:pPr>
    </w:p>
    <w:p w:rsidR="00331365" w:rsidRPr="00150909" w:rsidRDefault="00331365" w:rsidP="00331365">
      <w:pPr>
        <w:spacing w:line="360" w:lineRule="auto"/>
        <w:jc w:val="both"/>
        <w:rPr>
          <w:b/>
        </w:rPr>
      </w:pPr>
      <w:r>
        <w:t>Önemli Zarar Vermeme</w:t>
      </w:r>
    </w:p>
    <w:p w:rsidR="00331365" w:rsidRDefault="00331365" w:rsidP="00331365">
      <w:pPr>
        <w:spacing w:line="360" w:lineRule="auto"/>
        <w:jc w:val="both"/>
      </w:pPr>
      <w:r>
        <w:t>Ortak İzleme Komitesi</w:t>
      </w:r>
    </w:p>
    <w:p w:rsidR="00331365" w:rsidRDefault="00331365" w:rsidP="00331365">
      <w:pPr>
        <w:spacing w:line="360" w:lineRule="auto"/>
        <w:jc w:val="both"/>
      </w:pPr>
      <w:r w:rsidRPr="00A51114">
        <w:t>Ortak Elektronik İzleme Sistemi</w:t>
      </w:r>
    </w:p>
    <w:p w:rsidR="00331365" w:rsidRDefault="00331365" w:rsidP="00331365">
      <w:pPr>
        <w:spacing w:line="360" w:lineRule="auto"/>
        <w:jc w:val="both"/>
      </w:pPr>
      <w:r>
        <w:t>Ortak Çalışma Grubu</w:t>
      </w:r>
    </w:p>
    <w:p w:rsidR="00331365" w:rsidRPr="00712239" w:rsidRDefault="00331365" w:rsidP="00331365">
      <w:pPr>
        <w:spacing w:line="360" w:lineRule="auto"/>
        <w:jc w:val="both"/>
      </w:pPr>
      <w:r w:rsidRPr="00712239">
        <w:t>Avrupa Bölgesel Kalkınma Fonu</w:t>
      </w:r>
    </w:p>
    <w:p w:rsidR="00331365" w:rsidRDefault="00331365" w:rsidP="00331365">
      <w:pPr>
        <w:spacing w:line="360" w:lineRule="auto"/>
        <w:jc w:val="both"/>
      </w:pPr>
      <w:r>
        <w:t>Entegre Ulusal Bütünleşik Enerji ve İklim Planı</w:t>
      </w:r>
    </w:p>
    <w:p w:rsidR="00331365" w:rsidRDefault="00331365" w:rsidP="00331365">
      <w:pPr>
        <w:spacing w:line="360" w:lineRule="auto"/>
        <w:jc w:val="both"/>
      </w:pPr>
      <w:r>
        <w:t>11. Kalkınma Planı</w:t>
      </w:r>
    </w:p>
    <w:p w:rsidR="00331365" w:rsidRDefault="00331365" w:rsidP="00331365">
      <w:pPr>
        <w:spacing w:line="360" w:lineRule="auto"/>
        <w:jc w:val="both"/>
      </w:pPr>
      <w:r>
        <w:t>Ulusal Enerji Verimliliği Eylem Planı</w:t>
      </w:r>
    </w:p>
    <w:p w:rsidR="00331365" w:rsidRDefault="00331365" w:rsidP="00331365">
      <w:pPr>
        <w:spacing w:line="360" w:lineRule="auto"/>
        <w:jc w:val="both"/>
      </w:pPr>
      <w:r>
        <w:t>Sınır Ötesi İşbirliği</w:t>
      </w:r>
    </w:p>
    <w:p w:rsidR="00331365" w:rsidRDefault="00331365" w:rsidP="00331365">
      <w:pPr>
        <w:spacing w:line="360" w:lineRule="auto"/>
        <w:jc w:val="both"/>
      </w:pPr>
      <w:r>
        <w:t>Düzensiz Göç Tespiti</w:t>
      </w:r>
    </w:p>
    <w:p w:rsidR="00331365" w:rsidRPr="00712239" w:rsidRDefault="00331365" w:rsidP="00331365">
      <w:pPr>
        <w:spacing w:line="360" w:lineRule="auto"/>
        <w:jc w:val="both"/>
      </w:pPr>
      <w:r>
        <w:t>Yönetim Makamı</w:t>
      </w:r>
    </w:p>
    <w:p w:rsidR="00331365" w:rsidRPr="00712239" w:rsidRDefault="00331365" w:rsidP="00331365">
      <w:pPr>
        <w:spacing w:line="360" w:lineRule="auto"/>
        <w:jc w:val="both"/>
        <w:rPr>
          <w:b/>
        </w:rPr>
      </w:pPr>
      <w:r w:rsidRPr="00712239">
        <w:t>Ulusal Otorite</w:t>
      </w:r>
    </w:p>
    <w:p w:rsidR="00331365" w:rsidRDefault="00331365" w:rsidP="00331365">
      <w:pPr>
        <w:spacing w:line="360" w:lineRule="auto"/>
        <w:jc w:val="both"/>
      </w:pPr>
      <w:r>
        <w:t>Bölgesel Strateji</w:t>
      </w:r>
    </w:p>
    <w:p w:rsidR="00331365" w:rsidRDefault="00331365" w:rsidP="00331365">
      <w:pPr>
        <w:spacing w:line="360" w:lineRule="auto"/>
        <w:jc w:val="both"/>
      </w:pPr>
      <w:r>
        <w:t>Görev Gücü Grubu</w:t>
      </w:r>
    </w:p>
    <w:p w:rsidR="00331365" w:rsidRDefault="00331365" w:rsidP="00331365">
      <w:pPr>
        <w:spacing w:line="360" w:lineRule="auto"/>
        <w:jc w:val="both"/>
      </w:pPr>
      <w:r>
        <w:t>Strateji Kurulu</w:t>
      </w:r>
    </w:p>
    <w:p w:rsidR="00331365" w:rsidRDefault="00331365" w:rsidP="00331365">
      <w:pPr>
        <w:spacing w:line="360" w:lineRule="auto"/>
        <w:jc w:val="both"/>
      </w:pPr>
      <w:r>
        <w:t>Çevresel Değerlendirme Raporu</w:t>
      </w:r>
    </w:p>
    <w:p w:rsidR="00331365" w:rsidRPr="00712239" w:rsidRDefault="00331365" w:rsidP="00331365">
      <w:pPr>
        <w:spacing w:line="360" w:lineRule="auto"/>
        <w:jc w:val="both"/>
        <w:rPr>
          <w:b/>
        </w:rPr>
        <w:sectPr w:rsidR="00331365" w:rsidRPr="00712239" w:rsidSect="00BE15AA">
          <w:type w:val="continuous"/>
          <w:pgSz w:w="11906" w:h="16838"/>
          <w:pgMar w:top="720" w:right="864" w:bottom="936" w:left="720" w:header="288" w:footer="72" w:gutter="0"/>
          <w:cols w:num="2" w:space="397" w:equalWidth="0">
            <w:col w:w="1701" w:space="397"/>
            <w:col w:w="8224"/>
          </w:cols>
          <w:noEndnote/>
          <w:docGrid w:linePitch="360"/>
        </w:sectPr>
      </w:pPr>
    </w:p>
    <w:p w:rsidR="00331365" w:rsidRPr="00712239" w:rsidRDefault="00331365" w:rsidP="00331365">
      <w:pPr>
        <w:spacing w:line="360" w:lineRule="auto"/>
        <w:rPr>
          <w:b/>
          <w:sz w:val="22"/>
        </w:rPr>
      </w:pPr>
    </w:p>
    <w:p w:rsidR="00A77B3E" w:rsidRPr="00150909" w:rsidRDefault="00082569" w:rsidP="006348EB">
      <w:pPr>
        <w:pStyle w:val="Balk1"/>
      </w:pPr>
      <w:bookmarkStart w:id="1" w:name="_Toc132722967"/>
      <w:r w:rsidRPr="00150909">
        <w:t>1. Ortak program stratejisi: temel kalkınma zorlukları ve politika müdahaleleri</w:t>
      </w:r>
      <w:bookmarkEnd w:id="0"/>
      <w:bookmarkEnd w:id="1"/>
    </w:p>
    <w:p w:rsidR="00A77B3E" w:rsidRPr="00150909" w:rsidRDefault="00082569" w:rsidP="00150909">
      <w:pPr>
        <w:pStyle w:val="Balk2"/>
      </w:pPr>
      <w:bookmarkStart w:id="2" w:name="_Toc115455067"/>
      <w:bookmarkStart w:id="3" w:name="_Toc132722968"/>
      <w:r w:rsidRPr="00150909">
        <w:t>1.1. Program alanı (Interreg C programları için gerekli değildir)</w:t>
      </w:r>
      <w:bookmarkEnd w:id="2"/>
      <w:bookmarkEnd w:id="3"/>
    </w:p>
    <w:p w:rsidR="00A77B3E" w:rsidRPr="0036118D" w:rsidRDefault="00042BAC">
      <w:pPr>
        <w:spacing w:before="100"/>
        <w:rPr>
          <w:noProof w:val="0"/>
          <w:color w:val="000000"/>
          <w:sz w:val="16"/>
        </w:rPr>
      </w:pPr>
      <w:r w:rsidRPr="0036118D">
        <w:rPr>
          <w:noProof w:val="0"/>
          <w:color w:val="000000"/>
        </w:rPr>
        <w:t>Referans: 17(3) maddesinin (a) bendi, 17(9) maddesinin (a) bendi</w:t>
      </w:r>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rsidP="004153AC">
            <w:pPr>
              <w:spacing w:before="100"/>
              <w:rPr>
                <w:noProof w:val="0"/>
                <w:color w:val="000000"/>
                <w:sz w:val="0"/>
              </w:rPr>
            </w:pPr>
          </w:p>
          <w:p w:rsidR="00A77B3E" w:rsidRPr="0036118D" w:rsidRDefault="00082569" w:rsidP="004153AC">
            <w:pPr>
              <w:spacing w:before="100"/>
              <w:rPr>
                <w:noProof w:val="0"/>
                <w:color w:val="000000"/>
              </w:rPr>
            </w:pPr>
            <w:r w:rsidRPr="0036118D">
              <w:rPr>
                <w:noProof w:val="0"/>
              </w:rPr>
              <w:t xml:space="preserve">Türkiye-Bulgaristan Sınır Ötesi İşbirliği (SÖİ) alanı </w:t>
            </w:r>
            <w:r w:rsidR="00C264B4" w:rsidRPr="0036118D">
              <w:rPr>
                <w:noProof w:val="0"/>
              </w:rPr>
              <w:t xml:space="preserve">Güneydoğu </w:t>
            </w:r>
            <w:r w:rsidRPr="0036118D">
              <w:rPr>
                <w:noProof w:val="0"/>
              </w:rPr>
              <w:t>Avrupa’da yer almaktadır ve Bulgaristan tarafındaki 3</w:t>
            </w:r>
            <w:r w:rsidR="00C82213" w:rsidRPr="0036118D">
              <w:rPr>
                <w:noProof w:val="0"/>
              </w:rPr>
              <w:t xml:space="preserve"> idari</w:t>
            </w:r>
            <w:r w:rsidRPr="0036118D">
              <w:rPr>
                <w:noProof w:val="0"/>
              </w:rPr>
              <w:t xml:space="preserve"> bölgeden</w:t>
            </w:r>
            <w:r w:rsidR="00EA2C17" w:rsidRPr="0036118D">
              <w:rPr>
                <w:noProof w:val="0"/>
              </w:rPr>
              <w:t>,</w:t>
            </w:r>
            <w:r w:rsidRPr="0036118D">
              <w:rPr>
                <w:noProof w:val="0"/>
              </w:rPr>
              <w:t xml:space="preserve"> yani Burgaz, Ya</w:t>
            </w:r>
            <w:r w:rsidR="0047331E">
              <w:rPr>
                <w:noProof w:val="0"/>
              </w:rPr>
              <w:t>n</w:t>
            </w:r>
            <w:r w:rsidRPr="0036118D">
              <w:rPr>
                <w:noProof w:val="0"/>
              </w:rPr>
              <w:t>bol</w:t>
            </w:r>
            <w:r w:rsidR="0047331E">
              <w:rPr>
                <w:noProof w:val="0"/>
              </w:rPr>
              <w:t>u</w:t>
            </w:r>
            <w:r w:rsidRPr="0036118D">
              <w:rPr>
                <w:noProof w:val="0"/>
              </w:rPr>
              <w:t xml:space="preserve"> ve Hasköy’den ve Türkiye tarafındaki 2 ilden</w:t>
            </w:r>
            <w:r w:rsidR="00EA2C17" w:rsidRPr="0036118D">
              <w:rPr>
                <w:noProof w:val="0"/>
              </w:rPr>
              <w:t>,</w:t>
            </w:r>
            <w:r w:rsidRPr="0036118D">
              <w:rPr>
                <w:noProof w:val="0"/>
              </w:rPr>
              <w:t xml:space="preserve"> yani Edirne ve </w:t>
            </w:r>
            <w:proofErr w:type="spellStart"/>
            <w:r w:rsidRPr="0036118D">
              <w:rPr>
                <w:noProof w:val="0"/>
              </w:rPr>
              <w:t>Kırklareli’den</w:t>
            </w:r>
            <w:proofErr w:type="spellEnd"/>
            <w:r w:rsidRPr="0036118D">
              <w:rPr>
                <w:noProof w:val="0"/>
              </w:rPr>
              <w:t xml:space="preserve"> oluşan 5 NUTS III bölge birimini (veya eşdeğerini) kapsamaktadır.</w:t>
            </w:r>
            <w:r w:rsidRPr="0036118D">
              <w:rPr>
                <w:noProof w:val="0"/>
                <w:color w:val="000000"/>
              </w:rPr>
              <w:t xml:space="preserve">  </w:t>
            </w:r>
          </w:p>
          <w:p w:rsidR="00A77B3E" w:rsidRPr="0036118D" w:rsidRDefault="00082569" w:rsidP="004153AC">
            <w:pPr>
              <w:spacing w:before="100"/>
              <w:rPr>
                <w:noProof w:val="0"/>
                <w:color w:val="000000"/>
              </w:rPr>
            </w:pPr>
            <w:r w:rsidRPr="0036118D">
              <w:rPr>
                <w:noProof w:val="0"/>
                <w:color w:val="000000"/>
              </w:rPr>
              <w:t xml:space="preserve">Bulgaristan ve Türkiye arasındaki sınır neredeyse 288 kilometre uzunluğundadır (bu sınır uzunluğu faal durumda olan Kaptan </w:t>
            </w:r>
            <w:proofErr w:type="spellStart"/>
            <w:r w:rsidRPr="0036118D">
              <w:rPr>
                <w:noProof w:val="0"/>
                <w:color w:val="000000"/>
              </w:rPr>
              <w:t>Andreevo</w:t>
            </w:r>
            <w:proofErr w:type="spellEnd"/>
            <w:r w:rsidRPr="0036118D">
              <w:rPr>
                <w:noProof w:val="0"/>
                <w:color w:val="000000"/>
              </w:rPr>
              <w:t xml:space="preserve"> – Kapıkule, </w:t>
            </w:r>
            <w:proofErr w:type="spellStart"/>
            <w:r w:rsidRPr="0036118D">
              <w:rPr>
                <w:noProof w:val="0"/>
                <w:color w:val="000000"/>
              </w:rPr>
              <w:t>Lesovo</w:t>
            </w:r>
            <w:proofErr w:type="spellEnd"/>
            <w:r w:rsidRPr="0036118D">
              <w:rPr>
                <w:noProof w:val="0"/>
                <w:color w:val="000000"/>
              </w:rPr>
              <w:t xml:space="preserve"> – Hamzabeyli ve </w:t>
            </w:r>
            <w:proofErr w:type="spellStart"/>
            <w:r w:rsidRPr="0036118D">
              <w:rPr>
                <w:noProof w:val="0"/>
                <w:color w:val="000000"/>
              </w:rPr>
              <w:t>Malko</w:t>
            </w:r>
            <w:proofErr w:type="spellEnd"/>
            <w:r w:rsidRPr="0036118D">
              <w:rPr>
                <w:noProof w:val="0"/>
                <w:color w:val="000000"/>
              </w:rPr>
              <w:t xml:space="preserve"> </w:t>
            </w:r>
            <w:proofErr w:type="spellStart"/>
            <w:r w:rsidRPr="0036118D">
              <w:rPr>
                <w:noProof w:val="0"/>
                <w:color w:val="000000"/>
              </w:rPr>
              <w:t>Tarnovo</w:t>
            </w:r>
            <w:proofErr w:type="spellEnd"/>
            <w:r w:rsidRPr="0036118D">
              <w:rPr>
                <w:noProof w:val="0"/>
                <w:color w:val="000000"/>
              </w:rPr>
              <w:t xml:space="preserve"> – </w:t>
            </w:r>
            <w:proofErr w:type="spellStart"/>
            <w:r w:rsidRPr="0036118D">
              <w:rPr>
                <w:noProof w:val="0"/>
                <w:color w:val="000000"/>
              </w:rPr>
              <w:t>Dereköy</w:t>
            </w:r>
            <w:proofErr w:type="spellEnd"/>
            <w:r w:rsidRPr="0036118D">
              <w:rPr>
                <w:noProof w:val="0"/>
                <w:color w:val="000000"/>
              </w:rPr>
              <w:t xml:space="preserve"> sınır kapılarını da kapsar). Toplam SÖ alanı yaklaşık 29.000 km</w:t>
            </w:r>
            <w:r w:rsidRPr="0036118D">
              <w:rPr>
                <w:noProof w:val="0"/>
                <w:color w:val="000000"/>
                <w:vertAlign w:val="superscript"/>
              </w:rPr>
              <w:t>2</w:t>
            </w:r>
            <w:r w:rsidRPr="0036118D">
              <w:rPr>
                <w:noProof w:val="0"/>
                <w:color w:val="000000"/>
              </w:rPr>
              <w:t xml:space="preserve">’yi </w:t>
            </w:r>
            <w:r w:rsidR="00042BAC" w:rsidRPr="0036118D">
              <w:rPr>
                <w:noProof w:val="0"/>
                <w:color w:val="000000"/>
              </w:rPr>
              <w:t>kapsamaktadır</w:t>
            </w:r>
            <w:r w:rsidRPr="0036118D">
              <w:rPr>
                <w:noProof w:val="0"/>
                <w:color w:val="000000"/>
              </w:rPr>
              <w:t xml:space="preserve">. Bulgaristan’da bu alan ülkenin toplam yüz ölçümünün %14,99’una denk gelirken Türkiye’de ise bu oran %1,58’dir. </w:t>
            </w:r>
          </w:p>
          <w:p w:rsidR="00A77B3E" w:rsidRPr="0036118D" w:rsidRDefault="00082569" w:rsidP="004153AC">
            <w:pPr>
              <w:spacing w:before="100"/>
              <w:rPr>
                <w:noProof w:val="0"/>
                <w:color w:val="000000"/>
              </w:rPr>
            </w:pPr>
            <w:r w:rsidRPr="0036118D">
              <w:rPr>
                <w:noProof w:val="0"/>
                <w:color w:val="000000"/>
              </w:rPr>
              <w:t>Bu bölgedeki yerleşim yapısı orta büyüklükteki 5 şehre göre şekillenmiştir. Bu şehirler şunlardır: sınır ötesi iş birliği alanının Bulgaristan tarafı için Burgaz, Ya</w:t>
            </w:r>
            <w:r w:rsidR="0047331E">
              <w:rPr>
                <w:noProof w:val="0"/>
                <w:color w:val="000000"/>
              </w:rPr>
              <w:t>n</w:t>
            </w:r>
            <w:r w:rsidRPr="0036118D">
              <w:rPr>
                <w:noProof w:val="0"/>
                <w:color w:val="000000"/>
              </w:rPr>
              <w:t>bol</w:t>
            </w:r>
            <w:r w:rsidR="0047331E">
              <w:rPr>
                <w:noProof w:val="0"/>
                <w:color w:val="000000"/>
              </w:rPr>
              <w:t>u</w:t>
            </w:r>
            <w:r w:rsidRPr="0036118D">
              <w:rPr>
                <w:noProof w:val="0"/>
                <w:color w:val="000000"/>
              </w:rPr>
              <w:t xml:space="preserve"> ve Hasköy ve Türkiye tarafı için Edirne ve Kırklareli.</w:t>
            </w:r>
          </w:p>
          <w:p w:rsidR="00A77B3E" w:rsidRPr="0036118D" w:rsidRDefault="00082569" w:rsidP="004153AC">
            <w:pPr>
              <w:spacing w:before="100"/>
              <w:rPr>
                <w:noProof w:val="0"/>
                <w:color w:val="000000"/>
              </w:rPr>
            </w:pPr>
            <w:r w:rsidRPr="0036118D">
              <w:rPr>
                <w:noProof w:val="0"/>
                <w:color w:val="000000"/>
              </w:rPr>
              <w:t xml:space="preserve">Sınır ötesi işbirliği alanı kuzeybatıda Doğu </w:t>
            </w:r>
            <w:proofErr w:type="spellStart"/>
            <w:r w:rsidRPr="0036118D">
              <w:rPr>
                <w:noProof w:val="0"/>
                <w:color w:val="000000"/>
              </w:rPr>
              <w:t>Rodop</w:t>
            </w:r>
            <w:proofErr w:type="spellEnd"/>
            <w:r w:rsidRPr="0036118D">
              <w:rPr>
                <w:noProof w:val="0"/>
                <w:color w:val="000000"/>
              </w:rPr>
              <w:t xml:space="preserve"> Dağları ve Bulgaristan’daki Sakar dağının alt etekleri ile çevrilidir. Güneybatıda ise </w:t>
            </w:r>
            <w:r w:rsidR="001D5D8A" w:rsidRPr="0036118D">
              <w:rPr>
                <w:noProof w:val="0"/>
                <w:color w:val="000000"/>
              </w:rPr>
              <w:t xml:space="preserve">Türkiye’de </w:t>
            </w:r>
            <w:r w:rsidRPr="0036118D">
              <w:rPr>
                <w:noProof w:val="0"/>
                <w:color w:val="000000"/>
              </w:rPr>
              <w:t xml:space="preserve">Ege </w:t>
            </w:r>
            <w:r w:rsidR="001D5D8A" w:rsidRPr="0036118D">
              <w:rPr>
                <w:noProof w:val="0"/>
                <w:color w:val="000000"/>
              </w:rPr>
              <w:t xml:space="preserve">Denizi </w:t>
            </w:r>
            <w:r w:rsidRPr="0036118D">
              <w:rPr>
                <w:noProof w:val="0"/>
                <w:color w:val="000000"/>
              </w:rPr>
              <w:t>ile sınırı vardır. Kuzeydoğusunda ise Bulgaristan’daki Balkan sıradağları varken doğusunda Karadeniz sahili ve güneydoğusunda Yıldız/</w:t>
            </w:r>
            <w:proofErr w:type="spellStart"/>
            <w:r w:rsidRPr="0036118D">
              <w:rPr>
                <w:noProof w:val="0"/>
                <w:color w:val="000000"/>
              </w:rPr>
              <w:t>Istranca</w:t>
            </w:r>
            <w:proofErr w:type="spellEnd"/>
            <w:r w:rsidRPr="0036118D">
              <w:rPr>
                <w:noProof w:val="0"/>
                <w:color w:val="000000"/>
              </w:rPr>
              <w:t xml:space="preserve"> dağları yer almaktadır.</w:t>
            </w:r>
          </w:p>
          <w:p w:rsidR="00A77B3E" w:rsidRPr="0036118D" w:rsidRDefault="00082569" w:rsidP="004153AC">
            <w:pPr>
              <w:spacing w:before="100"/>
              <w:rPr>
                <w:noProof w:val="0"/>
                <w:color w:val="000000"/>
              </w:rPr>
            </w:pPr>
            <w:r w:rsidRPr="0036118D">
              <w:rPr>
                <w:noProof w:val="0"/>
                <w:color w:val="000000"/>
              </w:rPr>
              <w:t xml:space="preserve">Sınır ötesi işbirliği alanındaki su rezervlerini ise hem yer üstü hem de yer altı suları oluşturmaktadır. Meriç </w:t>
            </w:r>
            <w:r w:rsidR="001D5D8A" w:rsidRPr="0036118D">
              <w:rPr>
                <w:noProof w:val="0"/>
                <w:color w:val="000000"/>
              </w:rPr>
              <w:t xml:space="preserve">Nehri </w:t>
            </w:r>
            <w:r w:rsidRPr="0036118D">
              <w:rPr>
                <w:noProof w:val="0"/>
                <w:color w:val="000000"/>
              </w:rPr>
              <w:t xml:space="preserve">ve Tunca </w:t>
            </w:r>
            <w:r w:rsidR="001D5D8A" w:rsidRPr="0036118D">
              <w:rPr>
                <w:noProof w:val="0"/>
                <w:color w:val="000000"/>
              </w:rPr>
              <w:t>Nehri</w:t>
            </w:r>
            <w:r w:rsidRPr="0036118D">
              <w:rPr>
                <w:noProof w:val="0"/>
                <w:color w:val="000000"/>
              </w:rPr>
              <w:t xml:space="preserve"> bölgedeki en büyük nehirlerdir. </w:t>
            </w:r>
            <w:proofErr w:type="spellStart"/>
            <w:r w:rsidRPr="0036118D">
              <w:rPr>
                <w:noProof w:val="0"/>
                <w:color w:val="000000"/>
              </w:rPr>
              <w:t>Istranca</w:t>
            </w:r>
            <w:proofErr w:type="spellEnd"/>
            <w:r w:rsidRPr="0036118D">
              <w:rPr>
                <w:noProof w:val="0"/>
                <w:color w:val="000000"/>
              </w:rPr>
              <w:t>/Yıldız dağları ise, beş nehir buradan doğduğu için, sınır ötesi iş birliği alanının tamamında su kaynakları açısından en zengin kaynaklara sahip bölgedir. Yer üstü suları hem Bulgaristan hem de Türkiye</w:t>
            </w:r>
            <w:r w:rsidR="001D5D8A" w:rsidRPr="0036118D">
              <w:rPr>
                <w:noProof w:val="0"/>
                <w:color w:val="000000"/>
              </w:rPr>
              <w:t>’de</w:t>
            </w:r>
            <w:r w:rsidRPr="0036118D">
              <w:rPr>
                <w:noProof w:val="0"/>
                <w:color w:val="000000"/>
              </w:rPr>
              <w:t xml:space="preserve"> bulunan birkaç büyük göl</w:t>
            </w:r>
            <w:r w:rsidR="001D5D8A" w:rsidRPr="0036118D">
              <w:rPr>
                <w:noProof w:val="0"/>
                <w:color w:val="000000"/>
              </w:rPr>
              <w:t>ü de kapsamaktadır.</w:t>
            </w:r>
            <w:r w:rsidRPr="0036118D">
              <w:rPr>
                <w:noProof w:val="0"/>
                <w:color w:val="000000"/>
              </w:rPr>
              <w:t xml:space="preserve"> </w:t>
            </w:r>
          </w:p>
          <w:p w:rsidR="00A77B3E" w:rsidRPr="0036118D" w:rsidRDefault="00082569" w:rsidP="004153AC">
            <w:pPr>
              <w:spacing w:before="100"/>
              <w:rPr>
                <w:noProof w:val="0"/>
                <w:color w:val="000000"/>
              </w:rPr>
            </w:pPr>
            <w:r w:rsidRPr="0036118D">
              <w:rPr>
                <w:noProof w:val="0"/>
                <w:color w:val="000000"/>
              </w:rPr>
              <w:t xml:space="preserve">İklim ise karasal geçiş iklimi ile karasal Akdeniz iklimi arasında farklılık göstermektedir. Sınır bölgesinin zengin kültürel ve doğal mirasın yanı sıra iklim değişikliği açısından üst düzey çevresel hassasiyete sahip olduğu </w:t>
            </w:r>
            <w:r w:rsidR="00C82213" w:rsidRPr="0036118D">
              <w:rPr>
                <w:noProof w:val="0"/>
                <w:color w:val="000000"/>
              </w:rPr>
              <w:t>değerlendirilmektedir.</w:t>
            </w:r>
          </w:p>
          <w:p w:rsidR="00A77B3E" w:rsidRPr="0036118D" w:rsidRDefault="00A77B3E" w:rsidP="004153AC">
            <w:pPr>
              <w:spacing w:before="100"/>
              <w:rPr>
                <w:noProof w:val="0"/>
                <w:color w:val="000000"/>
              </w:rPr>
            </w:pPr>
          </w:p>
        </w:tc>
      </w:tr>
    </w:tbl>
    <w:p w:rsidR="006348EB" w:rsidRPr="0036118D" w:rsidRDefault="00082569">
      <w:pPr>
        <w:pStyle w:val="Balk2"/>
        <w:spacing w:before="100" w:after="0"/>
      </w:pPr>
      <w:r w:rsidRPr="0036118D">
        <w:rPr>
          <w:noProof w:val="0"/>
        </w:rPr>
        <w:br w:type="page"/>
      </w:r>
      <w:bookmarkStart w:id="4" w:name="_Toc132722969"/>
      <w:bookmarkStart w:id="5" w:name="_Toc115455068"/>
      <w:r w:rsidRPr="00150909">
        <w:lastRenderedPageBreak/>
        <w:t>1.2 Ortak program stratejisi</w:t>
      </w:r>
      <w:bookmarkEnd w:id="4"/>
    </w:p>
    <w:p w:rsidR="00A77B3E" w:rsidRPr="00150909" w:rsidRDefault="00082569">
      <w:pPr>
        <w:pStyle w:val="Balk2"/>
        <w:spacing w:before="100" w:after="0"/>
        <w:rPr>
          <w:rFonts w:cs="Times New Roman"/>
          <w:b w:val="0"/>
          <w:i/>
          <w:noProof w:val="0"/>
          <w:color w:val="000000"/>
        </w:rPr>
      </w:pPr>
      <w:r w:rsidRPr="00150909">
        <w:rPr>
          <w:b w:val="0"/>
          <w:i/>
          <w:noProof w:val="0"/>
          <w:color w:val="000000"/>
        </w:rPr>
        <w:t xml:space="preserve"> </w:t>
      </w:r>
      <w:bookmarkStart w:id="6" w:name="_Toc132722970"/>
      <w:r w:rsidRPr="00150909">
        <w:rPr>
          <w:b w:val="0"/>
          <w:i/>
          <w:noProof w:val="0"/>
          <w:color w:val="000000"/>
        </w:rPr>
        <w:t xml:space="preserve">Ekonomik, sosyal ve bölgesel farklılıklar ile eşitsizlikleri dikkate alarak; karşılaşılan temel ortak zorlukların, ortak yatırım ihtiyaçlarının, başka finansman programları ve araçları ile tamamlayıcı </w:t>
      </w:r>
      <w:proofErr w:type="gramStart"/>
      <w:r w:rsidRPr="00150909">
        <w:rPr>
          <w:b w:val="0"/>
          <w:i/>
          <w:noProof w:val="0"/>
          <w:color w:val="000000"/>
        </w:rPr>
        <w:t>sinerjilerin</w:t>
      </w:r>
      <w:proofErr w:type="gramEnd"/>
      <w:r w:rsidRPr="00150909">
        <w:rPr>
          <w:b w:val="0"/>
          <w:i/>
          <w:noProof w:val="0"/>
          <w:color w:val="000000"/>
        </w:rPr>
        <w:t>, geçmişten çıkarılan derslerin, program alanının tamamında veya bir kısmında bir veya daha fazla stratejinin kapsamına giren makro bölgesel stratejilerin ve deniz havzası stratejilerinin özeti.</w:t>
      </w:r>
      <w:bookmarkEnd w:id="5"/>
      <w:bookmarkEnd w:id="6"/>
      <w:r w:rsidRPr="00150909">
        <w:rPr>
          <w:b w:val="0"/>
          <w:i/>
          <w:noProof w:val="0"/>
          <w:color w:val="000000"/>
        </w:rPr>
        <w:t xml:space="preserve"> </w:t>
      </w:r>
    </w:p>
    <w:p w:rsidR="00A77B3E" w:rsidRPr="0036118D" w:rsidRDefault="00A77B3E">
      <w:pPr>
        <w:spacing w:before="100"/>
        <w:rPr>
          <w:noProof w:val="0"/>
          <w:color w:val="000000"/>
          <w:sz w:val="0"/>
        </w:rPr>
      </w:pPr>
    </w:p>
    <w:p w:rsidR="00A77B3E" w:rsidRPr="0036118D" w:rsidRDefault="00042BAC">
      <w:pPr>
        <w:spacing w:before="100"/>
        <w:rPr>
          <w:noProof w:val="0"/>
          <w:color w:val="000000"/>
          <w:sz w:val="16"/>
        </w:rPr>
      </w:pPr>
      <w:r w:rsidRPr="0036118D">
        <w:rPr>
          <w:noProof w:val="0"/>
          <w:color w:val="000000"/>
        </w:rPr>
        <w:t>Referans: 17(3) maddesinin (b) bendi, 17(9) maddesinin (b) bendi</w:t>
      </w:r>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A77B3E">
            <w:pPr>
              <w:spacing w:before="100"/>
              <w:rPr>
                <w:noProof w:val="0"/>
                <w:color w:val="000000"/>
                <w:sz w:val="0"/>
              </w:rPr>
            </w:pPr>
          </w:p>
          <w:p w:rsidR="00A77B3E" w:rsidRPr="0036118D" w:rsidRDefault="00082569">
            <w:pPr>
              <w:spacing w:before="100"/>
              <w:rPr>
                <w:noProof w:val="0"/>
                <w:color w:val="000000"/>
              </w:rPr>
            </w:pPr>
            <w:r w:rsidRPr="0036118D">
              <w:rPr>
                <w:b/>
                <w:noProof w:val="0"/>
                <w:color w:val="000000"/>
              </w:rPr>
              <w:t>1. EKONOMİK, SOSYAL VE BÖLGESEL FARKLILIKLAR</w:t>
            </w:r>
          </w:p>
          <w:p w:rsidR="00A77B3E" w:rsidRPr="0036118D" w:rsidRDefault="00082569">
            <w:pPr>
              <w:spacing w:before="100"/>
              <w:rPr>
                <w:noProof w:val="0"/>
                <w:color w:val="000000"/>
              </w:rPr>
            </w:pPr>
            <w:r w:rsidRPr="0036118D">
              <w:rPr>
                <w:noProof w:val="0"/>
                <w:color w:val="000000"/>
              </w:rPr>
              <w:t xml:space="preserve">AB’nin dış sınırlarında çok yönlü faktörler bir araya gelmekte ve sınır ötesi iş birliğine ilişkin özel bağlamı bu faktörler şekillendirmektedir. AB’nin dış sınırlarında, </w:t>
            </w:r>
            <w:r w:rsidR="00CF4BC2" w:rsidRPr="0036118D">
              <w:rPr>
                <w:noProof w:val="0"/>
                <w:color w:val="000000"/>
              </w:rPr>
              <w:t xml:space="preserve">tüm politika alanlarında ve kurumsal bağlamlarda gözlemlenebilecek kendine has özellikleri olan </w:t>
            </w:r>
            <w:r w:rsidRPr="0036118D">
              <w:rPr>
                <w:noProof w:val="0"/>
                <w:color w:val="000000"/>
              </w:rPr>
              <w:t xml:space="preserve">sınırları birbirinden ayıran çizgileri </w:t>
            </w:r>
            <w:r w:rsidR="00CF4BC2" w:rsidRPr="0036118D">
              <w:rPr>
                <w:noProof w:val="0"/>
                <w:color w:val="000000"/>
              </w:rPr>
              <w:t>görmezden gelmek imkânsızdır</w:t>
            </w:r>
            <w:r w:rsidRPr="0036118D">
              <w:rPr>
                <w:noProof w:val="0"/>
                <w:color w:val="000000"/>
              </w:rPr>
              <w:t xml:space="preserve">. Bu tür faktörlerden birisi de her iki ülkenin de sahip olduğu, çeşitlilik arz eden tarih ve kültürdür. Fakat bu çeşitlilik, bölgede kalıcı refahın teşvik edilmesi amacıyla kapsayıcı SÖİ toplumlarının oluşturulması ile çok kültürlü ve çok sektörlü SÖİ politikalarının benimsenmesi </w:t>
            </w:r>
            <w:r w:rsidR="00CF4BC2" w:rsidRPr="0036118D">
              <w:rPr>
                <w:noProof w:val="0"/>
                <w:color w:val="000000"/>
              </w:rPr>
              <w:t xml:space="preserve">çabalarına </w:t>
            </w:r>
            <w:r w:rsidRPr="0036118D">
              <w:rPr>
                <w:noProof w:val="0"/>
                <w:color w:val="000000"/>
              </w:rPr>
              <w:t xml:space="preserve">çoğu zaman </w:t>
            </w:r>
            <w:r w:rsidR="00CF4BC2" w:rsidRPr="0036118D">
              <w:rPr>
                <w:noProof w:val="0"/>
                <w:color w:val="000000"/>
              </w:rPr>
              <w:t>engel teşkil etmektedir.</w:t>
            </w:r>
            <w:r w:rsidRPr="0036118D">
              <w:rPr>
                <w:noProof w:val="0"/>
                <w:color w:val="000000"/>
              </w:rPr>
              <w:t xml:space="preserve"> Bir diğer faktör ise ortak ve </w:t>
            </w:r>
            <w:r w:rsidR="004153AC" w:rsidRPr="0036118D">
              <w:rPr>
                <w:noProof w:val="0"/>
                <w:color w:val="000000"/>
              </w:rPr>
              <w:t>bütünleşik</w:t>
            </w:r>
            <w:r w:rsidRPr="0036118D">
              <w:rPr>
                <w:noProof w:val="0"/>
                <w:color w:val="000000"/>
              </w:rPr>
              <w:t xml:space="preserve"> eylem ve çözüm girişimlerini sık sık tehlikeye düşürebilecek, her iki ülkedeki birbirinden farklı kurumsal yönetişim yapılarıdır. Tüm bunlar, </w:t>
            </w:r>
            <w:proofErr w:type="spellStart"/>
            <w:r w:rsidRPr="0036118D">
              <w:rPr>
                <w:noProof w:val="0"/>
                <w:color w:val="000000"/>
              </w:rPr>
              <w:t>Interreg</w:t>
            </w:r>
            <w:proofErr w:type="spellEnd"/>
            <w:r w:rsidRPr="0036118D">
              <w:rPr>
                <w:noProof w:val="0"/>
                <w:color w:val="000000"/>
              </w:rPr>
              <w:t xml:space="preserve"> programlarında farklı stratejik odak ve uygulama yaklaşımlarını belirleyen ön koşullardan sadece birkaçıdır. AB iç sınırlarında uygulanan birçok program ile </w:t>
            </w:r>
            <w:r w:rsidR="00287681" w:rsidRPr="0036118D">
              <w:rPr>
                <w:noProof w:val="0"/>
                <w:color w:val="000000"/>
              </w:rPr>
              <w:t>küresel sınamalara</w:t>
            </w:r>
            <w:r w:rsidRPr="0036118D">
              <w:rPr>
                <w:noProof w:val="0"/>
                <w:color w:val="000000"/>
              </w:rPr>
              <w:t xml:space="preserve"> çözüm b</w:t>
            </w:r>
            <w:r w:rsidR="00287681" w:rsidRPr="0036118D">
              <w:rPr>
                <w:noProof w:val="0"/>
                <w:color w:val="000000"/>
              </w:rPr>
              <w:t xml:space="preserve">ulma çabalarını desteklerken, </w:t>
            </w:r>
            <w:r w:rsidRPr="0036118D">
              <w:rPr>
                <w:noProof w:val="0"/>
                <w:color w:val="000000"/>
              </w:rPr>
              <w:t xml:space="preserve">SÖİ-IPA </w:t>
            </w:r>
            <w:r w:rsidR="00287681" w:rsidRPr="0036118D">
              <w:rPr>
                <w:noProof w:val="0"/>
                <w:color w:val="000000"/>
              </w:rPr>
              <w:t xml:space="preserve">bölgeleri hala </w:t>
            </w:r>
            <w:proofErr w:type="spellStart"/>
            <w:r w:rsidR="00287681" w:rsidRPr="0036118D">
              <w:rPr>
                <w:noProof w:val="0"/>
                <w:color w:val="000000"/>
              </w:rPr>
              <w:t>sosyo</w:t>
            </w:r>
            <w:proofErr w:type="spellEnd"/>
            <w:r w:rsidR="00287681" w:rsidRPr="0036118D">
              <w:rPr>
                <w:noProof w:val="0"/>
                <w:color w:val="000000"/>
              </w:rPr>
              <w:t xml:space="preserve">-ekonomik kalkınmayı yakalama ihtiyacı ile karşı </w:t>
            </w:r>
            <w:proofErr w:type="spellStart"/>
            <w:proofErr w:type="gramStart"/>
            <w:r w:rsidR="00287681" w:rsidRPr="0036118D">
              <w:rPr>
                <w:noProof w:val="0"/>
                <w:color w:val="000000"/>
              </w:rPr>
              <w:t>karşıyadır.Bu</w:t>
            </w:r>
            <w:proofErr w:type="spellEnd"/>
            <w:proofErr w:type="gramEnd"/>
            <w:r w:rsidR="00287681" w:rsidRPr="0036118D">
              <w:rPr>
                <w:noProof w:val="0"/>
                <w:color w:val="000000"/>
              </w:rPr>
              <w:t xml:space="preserve"> nedenle, </w:t>
            </w:r>
            <w:r w:rsidRPr="0036118D">
              <w:rPr>
                <w:noProof w:val="0"/>
                <w:color w:val="000000"/>
              </w:rPr>
              <w:t xml:space="preserve">2021-2027 dönemi için SÖİ bölgesinin karşılaştığı temel ortak </w:t>
            </w:r>
            <w:r w:rsidR="00287681" w:rsidRPr="0036118D">
              <w:rPr>
                <w:noProof w:val="0"/>
                <w:color w:val="000000"/>
              </w:rPr>
              <w:t>sınama</w:t>
            </w:r>
            <w:r w:rsidRPr="0036118D">
              <w:rPr>
                <w:noProof w:val="0"/>
                <w:color w:val="000000"/>
              </w:rPr>
              <w:t xml:space="preserve">; büyümeyi teşvik eden ekonomik performanstan yararlanarak kalkınmanın teknolojik </w:t>
            </w:r>
            <w:r w:rsidR="008A7ABF" w:rsidRPr="0036118D">
              <w:rPr>
                <w:noProof w:val="0"/>
                <w:color w:val="000000"/>
              </w:rPr>
              <w:t xml:space="preserve">boyutuna </w:t>
            </w:r>
            <w:r w:rsidRPr="0036118D">
              <w:rPr>
                <w:noProof w:val="0"/>
                <w:color w:val="000000"/>
              </w:rPr>
              <w:t xml:space="preserve">daha </w:t>
            </w:r>
            <w:r w:rsidR="008A7ABF" w:rsidRPr="0036118D">
              <w:rPr>
                <w:noProof w:val="0"/>
                <w:color w:val="000000"/>
              </w:rPr>
              <w:t>fazla önem vermek ve de</w:t>
            </w:r>
            <w:r w:rsidRPr="0036118D">
              <w:rPr>
                <w:noProof w:val="0"/>
                <w:color w:val="000000"/>
              </w:rPr>
              <w:t xml:space="preserve"> </w:t>
            </w:r>
            <w:r w:rsidR="008A7ABF" w:rsidRPr="0036118D">
              <w:rPr>
                <w:noProof w:val="0"/>
                <w:color w:val="000000"/>
              </w:rPr>
              <w:t xml:space="preserve">kamu yararına olan hizmetlere erişimde gelir eşitsizliğini azaltmaktır. </w:t>
            </w:r>
            <w:r w:rsidR="00CE7ADA" w:rsidRPr="0036118D">
              <w:rPr>
                <w:noProof w:val="0"/>
                <w:color w:val="000000"/>
                <w:u w:val="single"/>
              </w:rPr>
              <w:t xml:space="preserve">Özellikle bu ikinci sınama zayıf bir </w:t>
            </w:r>
            <w:r w:rsidR="00494773" w:rsidRPr="0036118D">
              <w:rPr>
                <w:noProof w:val="0"/>
                <w:color w:val="000000"/>
                <w:u w:val="single"/>
              </w:rPr>
              <w:t xml:space="preserve">sınır ötesi </w:t>
            </w:r>
            <w:r w:rsidR="00CE7ADA" w:rsidRPr="0036118D">
              <w:rPr>
                <w:noProof w:val="0"/>
                <w:color w:val="000000"/>
                <w:u w:val="single"/>
              </w:rPr>
              <w:t xml:space="preserve">kurumsal bağlam sergilemektedir. </w:t>
            </w:r>
            <w:r w:rsidRPr="0036118D">
              <w:rPr>
                <w:noProof w:val="0"/>
                <w:color w:val="000000"/>
              </w:rPr>
              <w:t>Bunun</w:t>
            </w:r>
            <w:r w:rsidR="00CE7ADA" w:rsidRPr="0036118D">
              <w:rPr>
                <w:noProof w:val="0"/>
                <w:color w:val="000000"/>
              </w:rPr>
              <w:t xml:space="preserve">la birlikte, </w:t>
            </w:r>
            <w:proofErr w:type="spellStart"/>
            <w:r w:rsidRPr="0036118D">
              <w:rPr>
                <w:noProof w:val="0"/>
                <w:color w:val="000000"/>
              </w:rPr>
              <w:t>karbonsuz</w:t>
            </w:r>
            <w:proofErr w:type="spellEnd"/>
            <w:r w:rsidRPr="0036118D">
              <w:rPr>
                <w:noProof w:val="0"/>
                <w:color w:val="000000"/>
              </w:rPr>
              <w:t xml:space="preserve"> uygulamalara henüz geçilmemiş olması da SÖ alanının bölgesel uyum açısından AB hedefleri (</w:t>
            </w:r>
            <w:r w:rsidR="008A7ABF" w:rsidRPr="0036118D">
              <w:rPr>
                <w:noProof w:val="0"/>
                <w:color w:val="000000"/>
              </w:rPr>
              <w:t xml:space="preserve">2030 </w:t>
            </w:r>
            <w:r w:rsidRPr="0036118D">
              <w:rPr>
                <w:noProof w:val="0"/>
                <w:color w:val="000000"/>
              </w:rPr>
              <w:t>Bölgesel Gündem</w:t>
            </w:r>
            <w:r w:rsidR="008A7ABF" w:rsidRPr="0036118D">
              <w:rPr>
                <w:noProof w:val="0"/>
                <w:color w:val="000000"/>
              </w:rPr>
              <w:t>i</w:t>
            </w:r>
            <w:r w:rsidRPr="0036118D">
              <w:rPr>
                <w:noProof w:val="0"/>
                <w:color w:val="000000"/>
              </w:rPr>
              <w:t xml:space="preserve">; Yeşil Mutabakat) ile uyumlu hale gelmesi </w:t>
            </w:r>
            <w:r w:rsidR="008A7ABF" w:rsidRPr="0036118D">
              <w:rPr>
                <w:noProof w:val="0"/>
                <w:color w:val="000000"/>
              </w:rPr>
              <w:t xml:space="preserve">beklentisi </w:t>
            </w:r>
            <w:r w:rsidRPr="0036118D">
              <w:rPr>
                <w:noProof w:val="0"/>
                <w:color w:val="000000"/>
              </w:rPr>
              <w:t xml:space="preserve">daha da zayıflamaktadır. Genel anlamda sınırın her iki kesiminde birbirine zıt bazı ekonomik eğilimler gözlemlenmiştir. Bu durum ileride iş birliğine dayalı sınır ötesi ekonomik ilişkilerin kurulmasına katkıda bulunabilecek bilgi ve iyi uygulama </w:t>
            </w:r>
            <w:r w:rsidR="00CE7ADA" w:rsidRPr="0036118D">
              <w:rPr>
                <w:noProof w:val="0"/>
                <w:color w:val="000000"/>
              </w:rPr>
              <w:t xml:space="preserve">paylaşımları </w:t>
            </w:r>
            <w:r w:rsidRPr="0036118D">
              <w:rPr>
                <w:noProof w:val="0"/>
                <w:color w:val="000000"/>
              </w:rPr>
              <w:t>için elverişli ön koşulları ortaya çıkarmaktadır.</w:t>
            </w:r>
          </w:p>
          <w:p w:rsidR="00A77B3E" w:rsidRPr="0036118D" w:rsidRDefault="00CE7ADA">
            <w:pPr>
              <w:spacing w:before="100"/>
              <w:rPr>
                <w:noProof w:val="0"/>
                <w:color w:val="000000"/>
              </w:rPr>
            </w:pPr>
            <w:r w:rsidRPr="0036118D">
              <w:rPr>
                <w:noProof w:val="0"/>
                <w:color w:val="000000"/>
              </w:rPr>
              <w:t>Karşılaşılan sınamalar ve kalkınma için itici güçler perspektifinden bakıldığında, gerçekleştirilen Bölgesel Analiz, ana bulguların aşağıdaki politika alanlarında yapılandırılmasına olanak tanır:</w:t>
            </w:r>
          </w:p>
          <w:p w:rsidR="00CE7ADA" w:rsidRPr="0036118D" w:rsidRDefault="00CE7ADA">
            <w:pPr>
              <w:spacing w:before="100"/>
              <w:rPr>
                <w:noProof w:val="0"/>
                <w:color w:val="000000"/>
              </w:rPr>
            </w:pPr>
          </w:p>
          <w:p w:rsidR="00A77B3E" w:rsidRPr="0036118D" w:rsidRDefault="00082569">
            <w:pPr>
              <w:spacing w:before="100"/>
              <w:rPr>
                <w:noProof w:val="0"/>
                <w:color w:val="000000"/>
              </w:rPr>
            </w:pPr>
            <w:r w:rsidRPr="0036118D">
              <w:rPr>
                <w:i/>
                <w:noProof w:val="0"/>
                <w:color w:val="000000"/>
                <w:u w:val="single"/>
              </w:rPr>
              <w:t xml:space="preserve">1.1. Birbirine zıt demografik eğilimler </w:t>
            </w:r>
          </w:p>
          <w:p w:rsidR="00A77B3E" w:rsidRPr="0036118D" w:rsidRDefault="00082569">
            <w:pPr>
              <w:spacing w:before="100"/>
              <w:rPr>
                <w:noProof w:val="0"/>
                <w:color w:val="000000"/>
              </w:rPr>
            </w:pPr>
            <w:r w:rsidRPr="0036118D">
              <w:rPr>
                <w:noProof w:val="0"/>
                <w:color w:val="000000"/>
              </w:rPr>
              <w:t>Bulgaristan’ın program alanına giren kısmında yaşayan nüfus ülkenin toplam nüfusunun %10,8</w:t>
            </w:r>
            <w:r w:rsidR="00042BAC" w:rsidRPr="0036118D">
              <w:rPr>
                <w:noProof w:val="0"/>
                <w:color w:val="000000"/>
              </w:rPr>
              <w:t>4’ünü</w:t>
            </w:r>
            <w:r w:rsidRPr="0036118D">
              <w:rPr>
                <w:noProof w:val="0"/>
                <w:color w:val="000000"/>
              </w:rPr>
              <w:t xml:space="preserve"> ve SÖİ bölgesinde yaşayan nüfusun %49,51’ini oluşturmaktadır (</w:t>
            </w:r>
            <w:proofErr w:type="spellStart"/>
            <w:r w:rsidRPr="0036118D">
              <w:rPr>
                <w:noProof w:val="0"/>
                <w:color w:val="000000"/>
              </w:rPr>
              <w:t>Eurostat</w:t>
            </w:r>
            <w:proofErr w:type="spellEnd"/>
            <w:r w:rsidRPr="0036118D">
              <w:rPr>
                <w:noProof w:val="0"/>
                <w:color w:val="000000"/>
              </w:rPr>
              <w:t xml:space="preserve">, </w:t>
            </w:r>
            <w:r w:rsidR="00042BAC" w:rsidRPr="0036118D">
              <w:rPr>
                <w:noProof w:val="0"/>
                <w:color w:val="000000"/>
              </w:rPr>
              <w:t>2020</w:t>
            </w:r>
            <w:r w:rsidRPr="0036118D">
              <w:rPr>
                <w:noProof w:val="0"/>
                <w:color w:val="000000"/>
              </w:rPr>
              <w:t xml:space="preserve">).  Türk </w:t>
            </w:r>
            <w:proofErr w:type="gramStart"/>
            <w:r w:rsidRPr="0036118D">
              <w:rPr>
                <w:noProof w:val="0"/>
                <w:color w:val="000000"/>
              </w:rPr>
              <w:t>tarafında  yaşayan</w:t>
            </w:r>
            <w:proofErr w:type="gramEnd"/>
            <w:r w:rsidRPr="0036118D">
              <w:rPr>
                <w:noProof w:val="0"/>
                <w:color w:val="000000"/>
              </w:rPr>
              <w:t xml:space="preserve"> nüfus ise, ülkenin toplam nüfusunun %0,9</w:t>
            </w:r>
            <w:r w:rsidR="00042BAC" w:rsidRPr="0036118D">
              <w:rPr>
                <w:noProof w:val="0"/>
                <w:color w:val="000000"/>
              </w:rPr>
              <w:t>2’sini</w:t>
            </w:r>
            <w:r w:rsidRPr="0036118D">
              <w:rPr>
                <w:noProof w:val="0"/>
                <w:color w:val="000000"/>
              </w:rPr>
              <w:t xml:space="preserve"> ve SÖİ bölgesinin toplam nüfusunun %50,</w:t>
            </w:r>
            <w:r w:rsidR="00042BAC" w:rsidRPr="0036118D">
              <w:rPr>
                <w:noProof w:val="0"/>
                <w:color w:val="000000"/>
              </w:rPr>
              <w:t xml:space="preserve">65’ini </w:t>
            </w:r>
            <w:r w:rsidRPr="0036118D">
              <w:rPr>
                <w:noProof w:val="0"/>
                <w:color w:val="000000"/>
              </w:rPr>
              <w:t>oluşturmaktadır</w:t>
            </w:r>
            <w:r w:rsidR="00042BAC" w:rsidRPr="0036118D">
              <w:rPr>
                <w:noProof w:val="0"/>
                <w:color w:val="000000"/>
              </w:rPr>
              <w:t xml:space="preserve"> (TÜİK, 2020)</w:t>
            </w:r>
            <w:r w:rsidRPr="0036118D">
              <w:rPr>
                <w:noProof w:val="0"/>
                <w:color w:val="000000"/>
              </w:rPr>
              <w:t xml:space="preserve">. Program alanının Türkiye tarafında nüfus yoğunluğu daha fazla (kilometrekareye düşen kişi sayısı </w:t>
            </w:r>
            <w:r w:rsidR="00042BAC" w:rsidRPr="0036118D">
              <w:rPr>
                <w:noProof w:val="0"/>
                <w:color w:val="000000"/>
              </w:rPr>
              <w:t>63</w:t>
            </w:r>
            <w:r w:rsidRPr="0036118D">
              <w:rPr>
                <w:noProof w:val="0"/>
                <w:color w:val="000000"/>
              </w:rPr>
              <w:t xml:space="preserve">) iken Bulgaristan sınır bölgesi daha seyrek nüfusa (kilometrekareye düşen kişi sayısı </w:t>
            </w:r>
            <w:r w:rsidR="00042BAC" w:rsidRPr="0036118D">
              <w:rPr>
                <w:noProof w:val="0"/>
                <w:color w:val="000000"/>
              </w:rPr>
              <w:t>43</w:t>
            </w:r>
            <w:r w:rsidRPr="0036118D">
              <w:rPr>
                <w:noProof w:val="0"/>
                <w:color w:val="000000"/>
              </w:rPr>
              <w:t xml:space="preserve">) sahiptir. Her iki bölge arasındaki </w:t>
            </w:r>
            <w:r w:rsidR="00C82213" w:rsidRPr="0036118D">
              <w:rPr>
                <w:noProof w:val="0"/>
                <w:color w:val="000000"/>
              </w:rPr>
              <w:t xml:space="preserve">belirgin </w:t>
            </w:r>
            <w:r w:rsidRPr="0036118D">
              <w:rPr>
                <w:noProof w:val="0"/>
                <w:color w:val="000000"/>
              </w:rPr>
              <w:t>demografik farklılıklar doğal nüfus değişiklikleri ve net göç eğilimlerinde gözlemlenmektedir. 2020'ye yönelik iki alt göstergede Bulgaristan'ın değerleri, net göçü pozitif olan Burgaz bölgesi hariç negatifken, Türkiye'nin tüm verileri pozitiftir. Sınır bölgesinin Bulgaristan kısmında 65 yaş ve üzeri nüfusun oranı ekonomik büyüme</w:t>
            </w:r>
            <w:r w:rsidR="00C82213" w:rsidRPr="0036118D">
              <w:rPr>
                <w:noProof w:val="0"/>
                <w:color w:val="000000"/>
              </w:rPr>
              <w:t xml:space="preserve"> lehine değildir</w:t>
            </w:r>
            <w:r w:rsidRPr="0036118D">
              <w:rPr>
                <w:noProof w:val="0"/>
                <w:color w:val="000000"/>
              </w:rPr>
              <w:t>. 15-65 yaş grubu yine Türkiye topraklarında daha iyi temsil edilirken, '15 yaş altı grup' her iki bölgede de aynı oranlara sahiptir.</w:t>
            </w:r>
          </w:p>
          <w:p w:rsidR="00A77B3E" w:rsidRPr="0036118D" w:rsidRDefault="00082569">
            <w:pPr>
              <w:spacing w:before="100"/>
              <w:rPr>
                <w:noProof w:val="0"/>
                <w:color w:val="000000"/>
              </w:rPr>
            </w:pPr>
            <w:r w:rsidRPr="0036118D">
              <w:rPr>
                <w:i/>
                <w:noProof w:val="0"/>
                <w:color w:val="000000"/>
                <w:u w:val="single"/>
              </w:rPr>
              <w:t>1.2 Yoksulluk ve gelir eşitsizlikleri</w:t>
            </w:r>
          </w:p>
          <w:p w:rsidR="00A77B3E" w:rsidRPr="0036118D" w:rsidRDefault="00082569">
            <w:pPr>
              <w:spacing w:before="100"/>
              <w:rPr>
                <w:noProof w:val="0"/>
                <w:color w:val="000000"/>
              </w:rPr>
            </w:pPr>
            <w:r w:rsidRPr="0036118D">
              <w:rPr>
                <w:noProof w:val="0"/>
                <w:color w:val="000000"/>
              </w:rPr>
              <w:t xml:space="preserve">Yoksulluk değerlendirme perspektifini </w:t>
            </w:r>
            <w:proofErr w:type="spellStart"/>
            <w:r w:rsidRPr="0036118D">
              <w:rPr>
                <w:noProof w:val="0"/>
                <w:color w:val="000000"/>
              </w:rPr>
              <w:t>Eurostat</w:t>
            </w:r>
            <w:proofErr w:type="spellEnd"/>
            <w:r w:rsidRPr="0036118D">
              <w:rPr>
                <w:noProof w:val="0"/>
                <w:color w:val="000000"/>
              </w:rPr>
              <w:t xml:space="preserve"> </w:t>
            </w:r>
            <w:proofErr w:type="gramStart"/>
            <w:r w:rsidRPr="0036118D">
              <w:rPr>
                <w:noProof w:val="0"/>
                <w:color w:val="000000"/>
              </w:rPr>
              <w:t>verileri  ortaya</w:t>
            </w:r>
            <w:proofErr w:type="gramEnd"/>
            <w:r w:rsidRPr="0036118D">
              <w:rPr>
                <w:noProof w:val="0"/>
                <w:color w:val="000000"/>
              </w:rPr>
              <w:t xml:space="preserve"> koymaktadır. Bu verilere göre SÖİ bölgesi yoksulluk riski ve sosyal dışlanma açısından en yüksek oranlara sahip bölgeler kategorisi içerisindedir. </w:t>
            </w:r>
            <w:r w:rsidR="00EF3D66" w:rsidRPr="0036118D">
              <w:rPr>
                <w:noProof w:val="0"/>
                <w:color w:val="000000"/>
              </w:rPr>
              <w:t>2020 yılında t</w:t>
            </w:r>
            <w:r w:rsidRPr="0036118D">
              <w:rPr>
                <w:noProof w:val="0"/>
                <w:color w:val="000000"/>
              </w:rPr>
              <w:t xml:space="preserve">oplam nüfusun neredeyse </w:t>
            </w:r>
            <w:r w:rsidR="00F5635A" w:rsidRPr="0036118D">
              <w:rPr>
                <w:noProof w:val="0"/>
                <w:color w:val="000000"/>
              </w:rPr>
              <w:t xml:space="preserve">üçte </w:t>
            </w:r>
            <w:r w:rsidRPr="0036118D">
              <w:rPr>
                <w:noProof w:val="0"/>
                <w:color w:val="000000"/>
              </w:rPr>
              <w:t>birinin (Bulgaristan için %3</w:t>
            </w:r>
            <w:r w:rsidR="00042BAC" w:rsidRPr="0036118D">
              <w:rPr>
                <w:noProof w:val="0"/>
                <w:color w:val="000000"/>
              </w:rPr>
              <w:t>3,6</w:t>
            </w:r>
            <w:r w:rsidRPr="0036118D">
              <w:rPr>
                <w:noProof w:val="0"/>
                <w:color w:val="000000"/>
              </w:rPr>
              <w:t>; Türkiye için %3</w:t>
            </w:r>
            <w:r w:rsidR="00042BAC" w:rsidRPr="0036118D">
              <w:rPr>
                <w:noProof w:val="0"/>
                <w:color w:val="000000"/>
              </w:rPr>
              <w:t>4</w:t>
            </w:r>
            <w:r w:rsidRPr="0036118D">
              <w:rPr>
                <w:noProof w:val="0"/>
                <w:color w:val="000000"/>
              </w:rPr>
              <w:t>,</w:t>
            </w:r>
            <w:r w:rsidR="00042BAC" w:rsidRPr="0036118D">
              <w:rPr>
                <w:noProof w:val="0"/>
                <w:color w:val="000000"/>
              </w:rPr>
              <w:t>1</w:t>
            </w:r>
            <w:r w:rsidRPr="0036118D">
              <w:rPr>
                <w:noProof w:val="0"/>
                <w:color w:val="000000"/>
              </w:rPr>
              <w:t xml:space="preserve">) yoksulluk riski ile karşı karşıya olduğu değerlendirilmiştir. </w:t>
            </w:r>
            <w:proofErr w:type="gramStart"/>
            <w:r w:rsidRPr="0036118D">
              <w:rPr>
                <w:noProof w:val="0"/>
                <w:color w:val="000000"/>
              </w:rPr>
              <w:t xml:space="preserve">‘Aktif çalışma durumuna göre yoksulluk ve sosyal dışlanma riski’ göstergesi ülke içindeki farklılıkları ortaya </w:t>
            </w:r>
            <w:r w:rsidR="00EF3D66" w:rsidRPr="0036118D">
              <w:rPr>
                <w:noProof w:val="0"/>
                <w:color w:val="000000"/>
              </w:rPr>
              <w:t xml:space="preserve">koymakta </w:t>
            </w:r>
            <w:r w:rsidRPr="0036118D">
              <w:rPr>
                <w:noProof w:val="0"/>
                <w:color w:val="000000"/>
              </w:rPr>
              <w:t xml:space="preserve">ve gelir dağılımı açısından </w:t>
            </w:r>
            <w:r w:rsidR="00EF3D66" w:rsidRPr="0036118D">
              <w:rPr>
                <w:noProof w:val="0"/>
                <w:color w:val="000000"/>
              </w:rPr>
              <w:t>şu</w:t>
            </w:r>
            <w:r w:rsidRPr="0036118D">
              <w:rPr>
                <w:noProof w:val="0"/>
                <w:color w:val="000000"/>
              </w:rPr>
              <w:t xml:space="preserve"> üç ana grup arasında eşitsizlikler olduğunu </w:t>
            </w:r>
            <w:r w:rsidR="00EF3D66" w:rsidRPr="0036118D">
              <w:rPr>
                <w:noProof w:val="0"/>
                <w:color w:val="000000"/>
              </w:rPr>
              <w:t>göstermektedir</w:t>
            </w:r>
            <w:r w:rsidRPr="0036118D">
              <w:rPr>
                <w:noProof w:val="0"/>
                <w:color w:val="000000"/>
              </w:rPr>
              <w:t xml:space="preserve">: </w:t>
            </w:r>
            <w:r w:rsidR="00EF3D66" w:rsidRPr="0036118D">
              <w:rPr>
                <w:noProof w:val="0"/>
                <w:color w:val="000000"/>
              </w:rPr>
              <w:t xml:space="preserve">çalışanlar </w:t>
            </w:r>
            <w:r w:rsidRPr="0036118D">
              <w:rPr>
                <w:noProof w:val="0"/>
                <w:color w:val="000000"/>
              </w:rPr>
              <w:t xml:space="preserve">(Bulgaristan </w:t>
            </w:r>
            <w:r w:rsidRPr="0036118D">
              <w:rPr>
                <w:noProof w:val="0"/>
                <w:color w:val="000000"/>
              </w:rPr>
              <w:lastRenderedPageBreak/>
              <w:t xml:space="preserve">için %15,3; Türkiye için %27,9), işsizler (Bulgaristan için %51,5; Türkiye için %47,2), emekliler (Bulgaristan için %48,8; Türkiye için %18,4). </w:t>
            </w:r>
            <w:proofErr w:type="gramEnd"/>
            <w:r w:rsidR="007A0FE1" w:rsidRPr="0036118D">
              <w:rPr>
                <w:noProof w:val="0"/>
                <w:color w:val="000000"/>
              </w:rPr>
              <w:t xml:space="preserve">2020 yılında </w:t>
            </w:r>
            <w:r w:rsidRPr="0036118D">
              <w:rPr>
                <w:noProof w:val="0"/>
                <w:color w:val="000000"/>
              </w:rPr>
              <w:t xml:space="preserve">Bulgaristan, AB-27'de yoksulluk riski altında olan emeklilerin en yüksek ikinci oranına sahipken, Türkiye'ye ilişkin karşılıklı veriler ülkeyi AB-27 ortalamasının (%19,2) altında daha iyi bir konuma yerleştirmektedir. Gelir eşitsizlikleri açısından, 2020 </w:t>
            </w:r>
            <w:proofErr w:type="spellStart"/>
            <w:r w:rsidRPr="0036118D">
              <w:rPr>
                <w:noProof w:val="0"/>
                <w:color w:val="000000"/>
              </w:rPr>
              <w:t>Eurostat</w:t>
            </w:r>
            <w:proofErr w:type="spellEnd"/>
            <w:r w:rsidRPr="0036118D">
              <w:rPr>
                <w:noProof w:val="0"/>
                <w:color w:val="000000"/>
              </w:rPr>
              <w:t xml:space="preserve"> verileri ("gelir</w:t>
            </w:r>
            <w:r w:rsidR="007A0FE1" w:rsidRPr="0036118D">
              <w:rPr>
                <w:noProof w:val="0"/>
                <w:color w:val="000000"/>
              </w:rPr>
              <w:t>in</w:t>
            </w:r>
            <w:r w:rsidRPr="0036118D">
              <w:rPr>
                <w:noProof w:val="0"/>
                <w:color w:val="000000"/>
              </w:rPr>
              <w:t xml:space="preserve"> beşte birlik pay</w:t>
            </w:r>
            <w:r w:rsidR="007A0FE1" w:rsidRPr="0036118D">
              <w:rPr>
                <w:noProof w:val="0"/>
                <w:color w:val="000000"/>
              </w:rPr>
              <w:t>laşılma</w:t>
            </w:r>
            <w:r w:rsidRPr="0036118D">
              <w:rPr>
                <w:noProof w:val="0"/>
                <w:color w:val="000000"/>
              </w:rPr>
              <w:t xml:space="preserve"> oranı" ile ölçül</w:t>
            </w:r>
            <w:r w:rsidR="007A0FE1" w:rsidRPr="0036118D">
              <w:rPr>
                <w:noProof w:val="0"/>
                <w:color w:val="000000"/>
              </w:rPr>
              <w:t>mektedir</w:t>
            </w:r>
            <w:r w:rsidRPr="0036118D">
              <w:rPr>
                <w:noProof w:val="0"/>
                <w:color w:val="000000"/>
              </w:rPr>
              <w:t xml:space="preserve">), </w:t>
            </w:r>
            <w:r w:rsidR="007A0FE1" w:rsidRPr="0036118D">
              <w:rPr>
                <w:noProof w:val="0"/>
                <w:color w:val="000000"/>
              </w:rPr>
              <w:t>özellikle de gelir eşitsizliğinin arttığı Bulgaristan olmak üzere</w:t>
            </w:r>
            <w:r w:rsidRPr="0036118D">
              <w:rPr>
                <w:noProof w:val="0"/>
                <w:color w:val="000000"/>
              </w:rPr>
              <w:t xml:space="preserve"> her iki ülkenin de AB ortalamasını yakalamak için uzun bir yolu olduğunu göstermektedir: Bulgaristan- 8.01, Türkiye- 9.20, EU - 27 - 5.24.</w:t>
            </w:r>
          </w:p>
          <w:p w:rsidR="00A77B3E" w:rsidRPr="0036118D" w:rsidRDefault="00082569">
            <w:pPr>
              <w:spacing w:before="100"/>
              <w:rPr>
                <w:noProof w:val="0"/>
                <w:color w:val="000000"/>
              </w:rPr>
            </w:pPr>
            <w:r w:rsidRPr="0036118D">
              <w:rPr>
                <w:i/>
                <w:noProof w:val="0"/>
                <w:color w:val="000000"/>
                <w:u w:val="single"/>
              </w:rPr>
              <w:t>1.3 Eğitim ve iş gücü piyasası arasındaki bağlantının zayıf olması</w:t>
            </w:r>
          </w:p>
          <w:p w:rsidR="00A77B3E" w:rsidRPr="0036118D" w:rsidRDefault="00082569">
            <w:pPr>
              <w:spacing w:before="100"/>
              <w:rPr>
                <w:noProof w:val="0"/>
                <w:color w:val="000000"/>
              </w:rPr>
            </w:pPr>
            <w:r w:rsidRPr="0036118D">
              <w:rPr>
                <w:noProof w:val="0"/>
                <w:color w:val="000000"/>
              </w:rPr>
              <w:t>SÖ b</w:t>
            </w:r>
            <w:r w:rsidR="00835ADB" w:rsidRPr="0036118D">
              <w:rPr>
                <w:noProof w:val="0"/>
                <w:color w:val="000000"/>
              </w:rPr>
              <w:t xml:space="preserve">ölgesinin tamamında ilk ve </w:t>
            </w:r>
            <w:r w:rsidR="00C46A90" w:rsidRPr="0036118D">
              <w:rPr>
                <w:noProof w:val="0"/>
                <w:color w:val="000000"/>
              </w:rPr>
              <w:t xml:space="preserve">orta derece okul </w:t>
            </w:r>
            <w:r w:rsidRPr="0036118D">
              <w:rPr>
                <w:noProof w:val="0"/>
                <w:color w:val="000000"/>
              </w:rPr>
              <w:t xml:space="preserve">mezunlarının oranı ilgili </w:t>
            </w:r>
            <w:proofErr w:type="gramStart"/>
            <w:r w:rsidRPr="0036118D">
              <w:rPr>
                <w:noProof w:val="0"/>
                <w:color w:val="000000"/>
              </w:rPr>
              <w:t>ülkedeki  ülke</w:t>
            </w:r>
            <w:proofErr w:type="gramEnd"/>
            <w:r w:rsidRPr="0036118D">
              <w:rPr>
                <w:noProof w:val="0"/>
                <w:color w:val="000000"/>
              </w:rPr>
              <w:t xml:space="preserve"> ortalamasının az da olsa üzerindedir veya bu ortalamaya çok yakındır. Buna rağmen eğitim ve öğretim sistemini terk eden kişilerin oranı </w:t>
            </w:r>
            <w:r w:rsidR="00750D36" w:rsidRPr="0036118D">
              <w:rPr>
                <w:noProof w:val="0"/>
                <w:color w:val="000000"/>
              </w:rPr>
              <w:t xml:space="preserve">endişe </w:t>
            </w:r>
            <w:r w:rsidRPr="0036118D">
              <w:rPr>
                <w:noProof w:val="0"/>
                <w:color w:val="000000"/>
              </w:rPr>
              <w:t xml:space="preserve">verici </w:t>
            </w:r>
            <w:r w:rsidR="00750D36" w:rsidRPr="0036118D">
              <w:rPr>
                <w:noProof w:val="0"/>
                <w:color w:val="000000"/>
              </w:rPr>
              <w:t xml:space="preserve">oranlara </w:t>
            </w:r>
            <w:r w:rsidRPr="0036118D">
              <w:rPr>
                <w:noProof w:val="0"/>
                <w:color w:val="000000"/>
              </w:rPr>
              <w:t>ulaşmıştır. Ülke düzeyinde “eğitim ve öğretim sisteminden erken ayrılanların oranı</w:t>
            </w:r>
            <w:r w:rsidR="00C82213" w:rsidRPr="0036118D">
              <w:rPr>
                <w:noProof w:val="0"/>
                <w:color w:val="000000"/>
              </w:rPr>
              <w:t>”</w:t>
            </w:r>
            <w:r w:rsidRPr="0036118D">
              <w:rPr>
                <w:noProof w:val="0"/>
                <w:color w:val="000000"/>
              </w:rPr>
              <w:t xml:space="preserve">  (18-24 yaş arası nüfusun içinde % olarak)  (</w:t>
            </w:r>
            <w:proofErr w:type="spellStart"/>
            <w:r w:rsidRPr="0036118D">
              <w:rPr>
                <w:noProof w:val="0"/>
                <w:color w:val="000000"/>
              </w:rPr>
              <w:t>Eurostat</w:t>
            </w:r>
            <w:proofErr w:type="spellEnd"/>
            <w:r w:rsidRPr="0036118D">
              <w:rPr>
                <w:noProof w:val="0"/>
                <w:color w:val="000000"/>
              </w:rPr>
              <w:t xml:space="preserve"> göstergesi) iki ülke arasında önemli farklılıklar olduğunu göstermektedir: Bulgaristan- %12,8, Türkiye - %26,7 ve AB– 27 - %9,9 Türkiye ve Bulgaristan ET 2020’de (Eğitim ve Öğretim Alanında Avrupa İşbirliği Strateji Çerçevesi) eğitim ve öğretim sisteminden erken ayrılanların oranı kapsamında belirlenen %10 </w:t>
            </w:r>
            <w:proofErr w:type="gramStart"/>
            <w:r w:rsidRPr="0036118D">
              <w:rPr>
                <w:noProof w:val="0"/>
                <w:color w:val="000000"/>
              </w:rPr>
              <w:t>kriterini</w:t>
            </w:r>
            <w:proofErr w:type="gramEnd"/>
            <w:r w:rsidRPr="0036118D">
              <w:rPr>
                <w:noProof w:val="0"/>
                <w:color w:val="000000"/>
              </w:rPr>
              <w:t xml:space="preserve"> karşılamamaktadır. Genel olarak, Bulgaristan ve Türkiye yetişkin eğitiminde düşük performans göstermektedir. </w:t>
            </w:r>
            <w:proofErr w:type="spellStart"/>
            <w:r w:rsidRPr="0036118D">
              <w:rPr>
                <w:noProof w:val="0"/>
                <w:color w:val="000000"/>
              </w:rPr>
              <w:t>Eurostat</w:t>
            </w:r>
            <w:proofErr w:type="spellEnd"/>
            <w:r w:rsidRPr="0036118D">
              <w:rPr>
                <w:noProof w:val="0"/>
                <w:color w:val="000000"/>
              </w:rPr>
              <w:t xml:space="preserve"> tarafından sürdürülen 2020 yılı 'yetişkinlerin öğrenime katılımı' göstergesi, Bulgaristan (%1,6) ve Türkiye'yi (%5,8) Avrupa sıralaması ortalamasının (EC27</w:t>
            </w:r>
            <w:r w:rsidR="00750D36" w:rsidRPr="0036118D">
              <w:rPr>
                <w:noProof w:val="0"/>
                <w:color w:val="000000"/>
              </w:rPr>
              <w:t>: %9,2</w:t>
            </w:r>
            <w:r w:rsidRPr="0036118D">
              <w:rPr>
                <w:noProof w:val="0"/>
                <w:color w:val="000000"/>
              </w:rPr>
              <w:t>) altına yerleştirmektedir:)</w:t>
            </w:r>
          </w:p>
          <w:p w:rsidR="00A77B3E" w:rsidRPr="0036118D" w:rsidRDefault="00082569">
            <w:pPr>
              <w:spacing w:before="100"/>
              <w:rPr>
                <w:noProof w:val="0"/>
                <w:color w:val="000000"/>
              </w:rPr>
            </w:pPr>
            <w:r w:rsidRPr="0036118D">
              <w:rPr>
                <w:noProof w:val="0"/>
                <w:color w:val="000000"/>
              </w:rPr>
              <w:t>Eğitimden işe geçiş</w:t>
            </w:r>
            <w:proofErr w:type="gramStart"/>
            <w:r w:rsidR="00042BAC" w:rsidRPr="0036118D">
              <w:rPr>
                <w:noProof w:val="0"/>
                <w:color w:val="000000"/>
              </w:rPr>
              <w:t>,</w:t>
            </w:r>
            <w:r w:rsidR="00494773" w:rsidRPr="0036118D">
              <w:rPr>
                <w:noProof w:val="0"/>
                <w:color w:val="000000"/>
              </w:rPr>
              <w:t>.</w:t>
            </w:r>
            <w:proofErr w:type="gramEnd"/>
            <w:r w:rsidRPr="0036118D">
              <w:rPr>
                <w:noProof w:val="0"/>
                <w:color w:val="000000"/>
              </w:rPr>
              <w:t xml:space="preserve"> </w:t>
            </w:r>
            <w:r w:rsidR="00C82213" w:rsidRPr="0036118D">
              <w:rPr>
                <w:noProof w:val="0"/>
                <w:color w:val="000000"/>
              </w:rPr>
              <w:t>N</w:t>
            </w:r>
            <w:r w:rsidRPr="0036118D">
              <w:rPr>
                <w:noProof w:val="0"/>
                <w:color w:val="000000"/>
              </w:rPr>
              <w:t xml:space="preserve">e </w:t>
            </w:r>
            <w:r w:rsidR="00C82213" w:rsidRPr="0036118D">
              <w:rPr>
                <w:noProof w:val="0"/>
                <w:color w:val="000000"/>
              </w:rPr>
              <w:t xml:space="preserve">İstihdamda Ne </w:t>
            </w:r>
            <w:r w:rsidRPr="0036118D">
              <w:rPr>
                <w:noProof w:val="0"/>
                <w:color w:val="000000"/>
              </w:rPr>
              <w:t xml:space="preserve">de </w:t>
            </w:r>
            <w:r w:rsidR="00C82213" w:rsidRPr="0036118D">
              <w:rPr>
                <w:noProof w:val="0"/>
                <w:color w:val="000000"/>
              </w:rPr>
              <w:t xml:space="preserve">Eğitim </w:t>
            </w:r>
            <w:r w:rsidRPr="0036118D">
              <w:rPr>
                <w:noProof w:val="0"/>
                <w:color w:val="000000"/>
              </w:rPr>
              <w:t xml:space="preserve">ve </w:t>
            </w:r>
            <w:proofErr w:type="spellStart"/>
            <w:r w:rsidRPr="0036118D">
              <w:rPr>
                <w:noProof w:val="0"/>
                <w:color w:val="000000"/>
              </w:rPr>
              <w:t>ö</w:t>
            </w:r>
            <w:r w:rsidR="00C82213" w:rsidRPr="0036118D">
              <w:rPr>
                <w:noProof w:val="0"/>
                <w:color w:val="000000"/>
              </w:rPr>
              <w:t>Ö</w:t>
            </w:r>
            <w:r w:rsidRPr="0036118D">
              <w:rPr>
                <w:noProof w:val="0"/>
                <w:color w:val="000000"/>
              </w:rPr>
              <w:t>ğretimde</w:t>
            </w:r>
            <w:proofErr w:type="spellEnd"/>
            <w:r w:rsidRPr="0036118D">
              <w:rPr>
                <w:noProof w:val="0"/>
                <w:color w:val="000000"/>
              </w:rPr>
              <w:t xml:space="preserve"> </w:t>
            </w:r>
            <w:r w:rsidR="00C82213" w:rsidRPr="0036118D">
              <w:rPr>
                <w:noProof w:val="0"/>
                <w:color w:val="000000"/>
              </w:rPr>
              <w:t>Olan G</w:t>
            </w:r>
            <w:r w:rsidRPr="0036118D">
              <w:rPr>
                <w:noProof w:val="0"/>
                <w:color w:val="000000"/>
              </w:rPr>
              <w:t xml:space="preserve">ençler) aracılığıyla iyi bir şekilde görülmektedir. </w:t>
            </w:r>
            <w:r w:rsidR="00C82213" w:rsidRPr="0036118D">
              <w:rPr>
                <w:noProof w:val="0"/>
                <w:color w:val="000000"/>
              </w:rPr>
              <w:t xml:space="preserve">Ne İstihdamda Ne Eğitimde Olan </w:t>
            </w:r>
            <w:proofErr w:type="spellStart"/>
            <w:r w:rsidR="00C82213" w:rsidRPr="0036118D">
              <w:rPr>
                <w:noProof w:val="0"/>
                <w:color w:val="000000"/>
              </w:rPr>
              <w:t>Gençler’e</w:t>
            </w:r>
            <w:proofErr w:type="spellEnd"/>
            <w:r w:rsidR="004153AC" w:rsidRPr="0036118D">
              <w:rPr>
                <w:noProof w:val="0"/>
                <w:color w:val="000000"/>
              </w:rPr>
              <w:t xml:space="preserve"> </w:t>
            </w:r>
            <w:r w:rsidRPr="0036118D">
              <w:rPr>
                <w:noProof w:val="0"/>
                <w:color w:val="000000"/>
              </w:rPr>
              <w:t>ilişkin 2020 ulusal verileri, eğitimden işe geçişin zayıf olduğunu ortaya koymakta ve yüksek orandaki genç işsizliği ile acilen mücadele edilmesi gerektiğini gösteren endişe verici oranlar sergilemektedir: Bulgaristan - %19,2, Türkiye - %33,6 (Avrupa'daki en yüksek oran), AB-27 - %15,0.</w:t>
            </w:r>
          </w:p>
          <w:p w:rsidR="00A77B3E" w:rsidRPr="0036118D" w:rsidRDefault="00082569">
            <w:pPr>
              <w:spacing w:before="100"/>
              <w:rPr>
                <w:noProof w:val="0"/>
                <w:color w:val="000000"/>
              </w:rPr>
            </w:pPr>
            <w:r w:rsidRPr="0036118D">
              <w:rPr>
                <w:noProof w:val="0"/>
                <w:color w:val="000000"/>
              </w:rPr>
              <w:t>Bölge düzeyinde, program alanının Bulgaristan kısmındaki istihdam oranı ul</w:t>
            </w:r>
            <w:r w:rsidR="00835ADB" w:rsidRPr="0036118D">
              <w:rPr>
                <w:noProof w:val="0"/>
                <w:color w:val="000000"/>
              </w:rPr>
              <w:t>usal ortalamaya yakındır. COVID-</w:t>
            </w:r>
            <w:r w:rsidRPr="0036118D">
              <w:rPr>
                <w:noProof w:val="0"/>
                <w:color w:val="000000"/>
              </w:rPr>
              <w:t xml:space="preserve">19 krizinden önce istihdam oranında bir artış gözlemlenmiş, ardından 2020 yılında </w:t>
            </w:r>
            <w:proofErr w:type="spellStart"/>
            <w:r w:rsidRPr="0036118D">
              <w:rPr>
                <w:noProof w:val="0"/>
                <w:color w:val="000000"/>
              </w:rPr>
              <w:t>Haskovo</w:t>
            </w:r>
            <w:proofErr w:type="spellEnd"/>
            <w:r w:rsidRPr="0036118D">
              <w:rPr>
                <w:noProof w:val="0"/>
                <w:color w:val="000000"/>
              </w:rPr>
              <w:t xml:space="preserve"> bölgesinde %67,6'ya, Burgaz bölgesinde %67,9'a ve Ya</w:t>
            </w:r>
            <w:r w:rsidR="0047331E">
              <w:rPr>
                <w:noProof w:val="0"/>
                <w:color w:val="000000"/>
              </w:rPr>
              <w:t>nbolu</w:t>
            </w:r>
            <w:r w:rsidRPr="0036118D">
              <w:rPr>
                <w:noProof w:val="0"/>
                <w:color w:val="000000"/>
              </w:rPr>
              <w:t xml:space="preserve"> bölgesinde %68,3'e düşmüştür. TR 21'in (Tekirdağ, Edirne, Kırklareli illeri) istihdam oranı 2014 yılından bu yana nispeten sabit bir değerde seyretmektedir (%55-60). Bununla birlikte, 2019 ve 2020'd</w:t>
            </w:r>
            <w:r w:rsidR="00835ADB" w:rsidRPr="0036118D">
              <w:rPr>
                <w:noProof w:val="0"/>
                <w:color w:val="000000"/>
              </w:rPr>
              <w:t>e hafif bir düşüşe işaret etmekte</w:t>
            </w:r>
            <w:r w:rsidR="00F77545" w:rsidRPr="0036118D">
              <w:rPr>
                <w:noProof w:val="0"/>
                <w:color w:val="000000"/>
              </w:rPr>
              <w:t xml:space="preserve">, </w:t>
            </w:r>
            <w:r w:rsidRPr="0036118D">
              <w:rPr>
                <w:noProof w:val="0"/>
                <w:color w:val="000000"/>
              </w:rPr>
              <w:t xml:space="preserve">2018'de </w:t>
            </w:r>
            <w:r w:rsidR="00835ADB" w:rsidRPr="0036118D">
              <w:rPr>
                <w:noProof w:val="0"/>
                <w:color w:val="000000"/>
              </w:rPr>
              <w:t>%61,4</w:t>
            </w:r>
            <w:r w:rsidR="00F77545" w:rsidRPr="0036118D">
              <w:rPr>
                <w:noProof w:val="0"/>
                <w:color w:val="000000"/>
              </w:rPr>
              <w:t xml:space="preserve"> iken</w:t>
            </w:r>
            <w:r w:rsidR="00835ADB" w:rsidRPr="0036118D">
              <w:rPr>
                <w:noProof w:val="0"/>
                <w:color w:val="000000"/>
              </w:rPr>
              <w:t xml:space="preserve"> 2020'de %57,2'ye düşmektedir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SÖ alanının tamamında en çok istihdamı hizmet sektörü sağlarken, hizmet sektörünü sanayi sektörü takip etmektedir.  </w:t>
            </w:r>
          </w:p>
          <w:p w:rsidR="00A77B3E" w:rsidRPr="0036118D" w:rsidRDefault="00082569">
            <w:pPr>
              <w:spacing w:before="100"/>
              <w:rPr>
                <w:noProof w:val="0"/>
                <w:color w:val="000000"/>
              </w:rPr>
            </w:pPr>
            <w:r w:rsidRPr="0036118D">
              <w:rPr>
                <w:i/>
                <w:noProof w:val="0"/>
                <w:color w:val="000000"/>
                <w:u w:val="single"/>
              </w:rPr>
              <w:t>1.4 Sağlık hizmetlerine erişimdeki eşitsizlikler</w:t>
            </w:r>
          </w:p>
          <w:p w:rsidR="00A77B3E" w:rsidRPr="0036118D" w:rsidRDefault="00082569">
            <w:pPr>
              <w:spacing w:before="100"/>
              <w:rPr>
                <w:noProof w:val="0"/>
                <w:color w:val="000000"/>
              </w:rPr>
            </w:pPr>
            <w:r w:rsidRPr="0036118D">
              <w:rPr>
                <w:noProof w:val="0"/>
                <w:color w:val="000000"/>
              </w:rPr>
              <w:t>SÖİ sınır bölgesinde sağlık alanında yaşanan zorluklar çoğunlukla (1) özellikle de sınırın Bulgaristan tarafında (</w:t>
            </w:r>
            <w:proofErr w:type="spellStart"/>
            <w:r w:rsidRPr="0036118D">
              <w:rPr>
                <w:noProof w:val="0"/>
                <w:color w:val="000000"/>
              </w:rPr>
              <w:t>SÖİ’nin</w:t>
            </w:r>
            <w:proofErr w:type="spellEnd"/>
            <w:r w:rsidRPr="0036118D">
              <w:rPr>
                <w:noProof w:val="0"/>
                <w:color w:val="000000"/>
              </w:rPr>
              <w:t xml:space="preserve"> Bulgaristan tarafı) daha sık yaşanmakla beraber sağlık hizmetlerinin kentsel ve kırsal alanlarda eşit olmayan biçimde sunulması, (2) sağlık hizmetlerinin kalitesi, (3) </w:t>
            </w:r>
            <w:r w:rsidR="00BE64A8" w:rsidRPr="0036118D">
              <w:rPr>
                <w:noProof w:val="0"/>
                <w:color w:val="000000"/>
              </w:rPr>
              <w:t xml:space="preserve">ve </w:t>
            </w:r>
            <w:r w:rsidRPr="0036118D">
              <w:rPr>
                <w:noProof w:val="0"/>
                <w:color w:val="000000"/>
              </w:rPr>
              <w:t xml:space="preserve">sağlık çalışanlarının sayısındaki yetersizlik </w:t>
            </w:r>
            <w:r w:rsidR="00BE64A8" w:rsidRPr="0036118D">
              <w:rPr>
                <w:noProof w:val="0"/>
                <w:color w:val="000000"/>
              </w:rPr>
              <w:t>(</w:t>
            </w:r>
            <w:proofErr w:type="spellStart"/>
            <w:r w:rsidR="00BE64A8" w:rsidRPr="0036118D">
              <w:rPr>
                <w:noProof w:val="0"/>
                <w:color w:val="000000"/>
              </w:rPr>
              <w:t>SÖİ’nin</w:t>
            </w:r>
            <w:proofErr w:type="spellEnd"/>
            <w:r w:rsidR="00BE64A8" w:rsidRPr="0036118D">
              <w:rPr>
                <w:noProof w:val="0"/>
                <w:color w:val="000000"/>
              </w:rPr>
              <w:t xml:space="preserve"> Bulgaristan tarafında daha fazla)</w:t>
            </w:r>
            <w:r w:rsidRPr="0036118D">
              <w:rPr>
                <w:noProof w:val="0"/>
                <w:color w:val="000000"/>
              </w:rPr>
              <w:t xml:space="preserve"> ile ilgilidir. Sağlık hizmetlerinin </w:t>
            </w:r>
            <w:r w:rsidR="00BE64A8" w:rsidRPr="0036118D">
              <w:rPr>
                <w:noProof w:val="0"/>
                <w:color w:val="000000"/>
              </w:rPr>
              <w:t>kapsamı</w:t>
            </w:r>
            <w:r w:rsidRPr="0036118D">
              <w:rPr>
                <w:noProof w:val="0"/>
                <w:color w:val="000000"/>
              </w:rPr>
              <w:t xml:space="preserve"> da sınırın her iki tarafında önemli ölçüde birbirinden farklıdır. Türk tarafındaki sağlık altyapısının komşu bölgeye göre kapasitesi daha </w:t>
            </w:r>
            <w:r w:rsidR="00013643" w:rsidRPr="0036118D">
              <w:rPr>
                <w:noProof w:val="0"/>
                <w:color w:val="000000"/>
              </w:rPr>
              <w:t>geniştir</w:t>
            </w:r>
            <w:r w:rsidRPr="0036118D">
              <w:rPr>
                <w:noProof w:val="0"/>
                <w:color w:val="000000"/>
              </w:rPr>
              <w:t>. Bu durum en iyi “kişi başına düşen yatak” sayısından anlaşı</w:t>
            </w:r>
            <w:r w:rsidR="00BE64A8" w:rsidRPr="0036118D">
              <w:rPr>
                <w:noProof w:val="0"/>
                <w:color w:val="000000"/>
              </w:rPr>
              <w:t>lmaktadır</w:t>
            </w:r>
            <w:r w:rsidRPr="0036118D">
              <w:rPr>
                <w:noProof w:val="0"/>
                <w:color w:val="000000"/>
              </w:rPr>
              <w:t xml:space="preserve">. Bulgaristan tarafına ait veriler ulusal ortalamanın altındayken, Türkiye tarafındaki sağlık </w:t>
            </w:r>
            <w:r w:rsidR="00BE64A8" w:rsidRPr="0036118D">
              <w:rPr>
                <w:noProof w:val="0"/>
                <w:color w:val="000000"/>
              </w:rPr>
              <w:t>sistemi</w:t>
            </w:r>
            <w:r w:rsidRPr="0036118D">
              <w:rPr>
                <w:noProof w:val="0"/>
                <w:color w:val="000000"/>
              </w:rPr>
              <w:t xml:space="preserve"> için tam tersi bir </w:t>
            </w:r>
            <w:r w:rsidR="00BE64A8" w:rsidRPr="0036118D">
              <w:rPr>
                <w:noProof w:val="0"/>
                <w:color w:val="000000"/>
              </w:rPr>
              <w:t xml:space="preserve">durum </w:t>
            </w:r>
            <w:r w:rsidRPr="0036118D">
              <w:rPr>
                <w:noProof w:val="0"/>
                <w:color w:val="000000"/>
              </w:rPr>
              <w:t xml:space="preserve">söz konusudur. Sağlık çalışanlarının </w:t>
            </w:r>
            <w:r w:rsidR="00BE64A8" w:rsidRPr="0036118D">
              <w:rPr>
                <w:noProof w:val="0"/>
                <w:color w:val="000000"/>
              </w:rPr>
              <w:t>temininde</w:t>
            </w:r>
            <w:r w:rsidRPr="0036118D">
              <w:rPr>
                <w:noProof w:val="0"/>
                <w:color w:val="000000"/>
              </w:rPr>
              <w:t xml:space="preserve"> ise taban tabana zıt veriler ortaya çıkmaktadır. Daha fazla yatağın daha fazla sağlık personeli gerektirdiği algısının aksine, sınır bölgesinin Türkiye tarafında 'doktor başına düşen kişi' oranı ülke ortalamasının altında iken, Bulgaristan tarafında ülke ortalamasının üzerinde sağlık çalışanı bulunmaktadır. Sistem içinde e-Sağlık çözümlerine güvenilmesi, sistemde verimlilik kazanımları için önemli bir potansiyel taşımaktadır. Bulgaristan, 2019 ESPON e-sağlık hedefli analizine göre bu konuda geride kalmaktadır[8]. Genel olarak, Türkiye'de e-sağlık yavaş bir gelişim seyri izlemekte</w:t>
            </w:r>
            <w:r w:rsidR="00F77545" w:rsidRPr="0036118D">
              <w:rPr>
                <w:noProof w:val="0"/>
                <w:color w:val="000000"/>
              </w:rPr>
              <w:t xml:space="preserve">yken </w:t>
            </w:r>
            <w:r w:rsidR="00835ADB" w:rsidRPr="0036118D">
              <w:rPr>
                <w:noProof w:val="0"/>
                <w:color w:val="000000"/>
              </w:rPr>
              <w:t xml:space="preserve">Bulgaristan, </w:t>
            </w:r>
            <w:r w:rsidRPr="0036118D">
              <w:rPr>
                <w:noProof w:val="0"/>
                <w:color w:val="000000"/>
              </w:rPr>
              <w:t>Ulusal Elektronik Sağlık Kayıtları (EHR) Sistemini uygulamaya koy</w:t>
            </w:r>
            <w:r w:rsidR="00835ADB" w:rsidRPr="0036118D">
              <w:rPr>
                <w:noProof w:val="0"/>
                <w:color w:val="000000"/>
              </w:rPr>
              <w:t>muş olmasına rağmen</w:t>
            </w:r>
            <w:r w:rsidRPr="0036118D">
              <w:rPr>
                <w:noProof w:val="0"/>
                <w:color w:val="000000"/>
              </w:rPr>
              <w:t xml:space="preserve"> hala </w:t>
            </w:r>
            <w:r w:rsidR="00C82213" w:rsidRPr="0036118D">
              <w:rPr>
                <w:noProof w:val="0"/>
                <w:color w:val="000000"/>
              </w:rPr>
              <w:t>e-sağlık hizmetine sahip değildir</w:t>
            </w:r>
            <w:r w:rsidRPr="0036118D">
              <w:rPr>
                <w:noProof w:val="0"/>
                <w:color w:val="000000"/>
              </w:rPr>
              <w:t xml:space="preserve">. </w:t>
            </w:r>
          </w:p>
          <w:p w:rsidR="00A77B3E" w:rsidRPr="0036118D" w:rsidRDefault="00082569">
            <w:pPr>
              <w:spacing w:before="100"/>
              <w:rPr>
                <w:noProof w:val="0"/>
                <w:color w:val="000000"/>
              </w:rPr>
            </w:pPr>
            <w:r w:rsidRPr="0036118D">
              <w:rPr>
                <w:i/>
                <w:noProof w:val="0"/>
                <w:color w:val="000000"/>
                <w:u w:val="single"/>
              </w:rPr>
              <w:t>1.5 Rekabet edebilirlik ve iş ortamı konusunda iki ülke arasındaki farklılıklar</w:t>
            </w:r>
          </w:p>
          <w:p w:rsidR="00A77B3E" w:rsidRPr="0036118D" w:rsidRDefault="00082569">
            <w:pPr>
              <w:spacing w:before="100"/>
              <w:rPr>
                <w:noProof w:val="0"/>
                <w:color w:val="000000"/>
              </w:rPr>
            </w:pPr>
            <w:r w:rsidRPr="0036118D">
              <w:rPr>
                <w:noProof w:val="0"/>
                <w:color w:val="000000"/>
              </w:rPr>
              <w:lastRenderedPageBreak/>
              <w:t>Küresel Rekabetçilik Endeksinin (GCI) 2018-2019 baskısında (2020'de GCI sıralamalarına ara verilmiştir), Bulgaristan analiz edilen 141 ülke arasında 49. sırada yer alarak bir önceki baskıda</w:t>
            </w:r>
            <w:r w:rsidR="004D5393" w:rsidRPr="0036118D">
              <w:rPr>
                <w:noProof w:val="0"/>
                <w:color w:val="000000"/>
              </w:rPr>
              <w:t xml:space="preserve">ki </w:t>
            </w:r>
            <w:r w:rsidRPr="0036118D">
              <w:rPr>
                <w:noProof w:val="0"/>
                <w:color w:val="000000"/>
              </w:rPr>
              <w:t>51.</w:t>
            </w:r>
            <w:r w:rsidR="004D5393" w:rsidRPr="0036118D">
              <w:rPr>
                <w:noProof w:val="0"/>
                <w:color w:val="000000"/>
              </w:rPr>
              <w:t xml:space="preserve"> sıradan </w:t>
            </w:r>
            <w:r w:rsidR="00013643" w:rsidRPr="0036118D">
              <w:rPr>
                <w:noProof w:val="0"/>
                <w:color w:val="000000"/>
              </w:rPr>
              <w:t xml:space="preserve">yukarı </w:t>
            </w:r>
            <w:r w:rsidR="004D5393" w:rsidRPr="0036118D">
              <w:rPr>
                <w:noProof w:val="0"/>
                <w:color w:val="000000"/>
              </w:rPr>
              <w:t>ilerlerken</w:t>
            </w:r>
            <w:r w:rsidRPr="0036118D">
              <w:rPr>
                <w:noProof w:val="0"/>
                <w:color w:val="000000"/>
              </w:rPr>
              <w:t xml:space="preserve">, Türkiye </w:t>
            </w:r>
            <w:r w:rsidR="004D5393" w:rsidRPr="0036118D">
              <w:rPr>
                <w:noProof w:val="0"/>
                <w:color w:val="000000"/>
              </w:rPr>
              <w:t xml:space="preserve">iki baskıda da </w:t>
            </w:r>
            <w:r w:rsidRPr="0036118D">
              <w:rPr>
                <w:noProof w:val="0"/>
                <w:color w:val="000000"/>
              </w:rPr>
              <w:t xml:space="preserve">küresel olarak 72. </w:t>
            </w:r>
            <w:r w:rsidR="004D5393" w:rsidRPr="0036118D">
              <w:rPr>
                <w:noProof w:val="0"/>
                <w:color w:val="000000"/>
              </w:rPr>
              <w:t>s</w:t>
            </w:r>
            <w:r w:rsidRPr="0036118D">
              <w:rPr>
                <w:noProof w:val="0"/>
                <w:color w:val="000000"/>
              </w:rPr>
              <w:t>ırada</w:t>
            </w:r>
            <w:r w:rsidR="004D5393" w:rsidRPr="0036118D">
              <w:rPr>
                <w:noProof w:val="0"/>
                <w:color w:val="000000"/>
              </w:rPr>
              <w:t xml:space="preserve"> yer almaktadır. </w:t>
            </w:r>
            <w:r w:rsidR="00835ADB" w:rsidRPr="0036118D">
              <w:rPr>
                <w:noProof w:val="0"/>
                <w:color w:val="000000"/>
              </w:rPr>
              <w:t>Her iki ülkedeki</w:t>
            </w:r>
            <w:r w:rsidRPr="0036118D">
              <w:rPr>
                <w:noProof w:val="0"/>
                <w:color w:val="000000"/>
              </w:rPr>
              <w:t xml:space="preserve"> kurumsal ortam belirgin bir ikili yapıya benzemektedir. Bir uçta birkaç büyük</w:t>
            </w:r>
            <w:r w:rsidR="004D5393" w:rsidRPr="0036118D">
              <w:rPr>
                <w:noProof w:val="0"/>
                <w:color w:val="000000"/>
              </w:rPr>
              <w:t>,</w:t>
            </w:r>
            <w:r w:rsidRPr="0036118D">
              <w:rPr>
                <w:noProof w:val="0"/>
                <w:color w:val="000000"/>
              </w:rPr>
              <w:t xml:space="preserve"> modern sermaye</w:t>
            </w:r>
            <w:r w:rsidR="00013643" w:rsidRPr="0036118D">
              <w:rPr>
                <w:noProof w:val="0"/>
                <w:color w:val="000000"/>
              </w:rPr>
              <w:t>ye dayalı</w:t>
            </w:r>
            <w:r w:rsidRPr="0036118D">
              <w:rPr>
                <w:noProof w:val="0"/>
                <w:color w:val="000000"/>
              </w:rPr>
              <w:t>, kaynak temelli, ithalata bağımlı ve montaj odaklı işletme</w:t>
            </w:r>
            <w:r w:rsidR="004D5393" w:rsidRPr="0036118D">
              <w:rPr>
                <w:noProof w:val="0"/>
                <w:color w:val="000000"/>
              </w:rPr>
              <w:t>ler</w:t>
            </w:r>
            <w:r w:rsidRPr="0036118D">
              <w:rPr>
                <w:noProof w:val="0"/>
                <w:color w:val="000000"/>
              </w:rPr>
              <w:t xml:space="preserve"> bulunurken, diğer uçta çok basit ve geleneksel teknolojileri kullanan ve sınırlı bir yerel pazara hizmet eden küçük ve mikro işletmeler bulunmaktadır. Sınırın her iki tarafındaki işletmelerin sayısı her yıl artmakta ve ciroları da yükselmektedir, ancak bu</w:t>
            </w:r>
            <w:r w:rsidR="00393E5E" w:rsidRPr="0036118D">
              <w:rPr>
                <w:noProof w:val="0"/>
                <w:color w:val="000000"/>
              </w:rPr>
              <w:t xml:space="preserve"> ikincisine ilişkin</w:t>
            </w:r>
            <w:r w:rsidRPr="0036118D">
              <w:rPr>
                <w:noProof w:val="0"/>
                <w:color w:val="000000"/>
              </w:rPr>
              <w:t xml:space="preserve"> artış veriler</w:t>
            </w:r>
            <w:r w:rsidR="00393E5E" w:rsidRPr="0036118D">
              <w:rPr>
                <w:noProof w:val="0"/>
                <w:color w:val="000000"/>
              </w:rPr>
              <w:t>i</w:t>
            </w:r>
            <w:r w:rsidRPr="0036118D">
              <w:rPr>
                <w:noProof w:val="0"/>
                <w:color w:val="000000"/>
              </w:rPr>
              <w:t xml:space="preserve"> sadece Bulgaristan'ın sınır bölgeleri için mevcuttur. Mikro işletmeler tüm işletmelerin %96'sını oluşturmaktadır. SÖİ bölgesinde </w:t>
            </w:r>
            <w:proofErr w:type="spellStart"/>
            <w:r w:rsidRPr="0036118D">
              <w:rPr>
                <w:noProof w:val="0"/>
                <w:color w:val="000000"/>
              </w:rPr>
              <w:t>sektörel</w:t>
            </w:r>
            <w:proofErr w:type="spellEnd"/>
            <w:r w:rsidRPr="0036118D">
              <w:rPr>
                <w:noProof w:val="0"/>
                <w:color w:val="000000"/>
              </w:rPr>
              <w:t xml:space="preserve"> uzmanlaşma hizmet sektöründe (toptan ve perakende ticaret) yoğunlaşmakta, bunu inşaat ve imalat sektörleri izlemektedir. Ayrıca, üç önemli nehrin (Meriç/</w:t>
            </w:r>
            <w:proofErr w:type="spellStart"/>
            <w:r w:rsidRPr="0036118D">
              <w:rPr>
                <w:noProof w:val="0"/>
                <w:color w:val="000000"/>
              </w:rPr>
              <w:t>Maritsa</w:t>
            </w:r>
            <w:proofErr w:type="spellEnd"/>
            <w:r w:rsidRPr="0036118D">
              <w:rPr>
                <w:noProof w:val="0"/>
                <w:color w:val="000000"/>
              </w:rPr>
              <w:t xml:space="preserve">, </w:t>
            </w:r>
            <w:proofErr w:type="spellStart"/>
            <w:r w:rsidRPr="0036118D">
              <w:rPr>
                <w:noProof w:val="0"/>
                <w:color w:val="000000"/>
              </w:rPr>
              <w:t>Tundzha</w:t>
            </w:r>
            <w:proofErr w:type="spellEnd"/>
            <w:r w:rsidRPr="0036118D">
              <w:rPr>
                <w:noProof w:val="0"/>
                <w:color w:val="000000"/>
              </w:rPr>
              <w:t>/Tunca ve Arda) kesiştiği noktada yer alması nedeniyle Edirne ilinde yoğun bir tarımsal sanayileşme gerçekleşmekte ve bu da bölgenin verimli topraklar</w:t>
            </w:r>
            <w:r w:rsidR="00587774" w:rsidRPr="0036118D">
              <w:rPr>
                <w:noProof w:val="0"/>
                <w:color w:val="000000"/>
              </w:rPr>
              <w:t xml:space="preserve">dan faydalanmasını </w:t>
            </w:r>
            <w:r w:rsidRPr="0036118D">
              <w:rPr>
                <w:noProof w:val="0"/>
                <w:color w:val="000000"/>
              </w:rPr>
              <w:t xml:space="preserve">sağlamaktadır. Doğudan gelen enerji tedarikçileri ile batıdaki enerji tüketicileri arasında köprü oluşturan enerji koridorlarının stratejik kesişimi nedeniyle, SÖİ bölgesinde boru hattı taşımacılığının da oldukça gelişmiş olduğu unutulmamalıdır. </w:t>
            </w:r>
          </w:p>
          <w:p w:rsidR="00A77B3E" w:rsidRPr="0036118D" w:rsidRDefault="00082569">
            <w:pPr>
              <w:spacing w:before="100"/>
              <w:rPr>
                <w:noProof w:val="0"/>
                <w:color w:val="000000"/>
              </w:rPr>
            </w:pPr>
            <w:r w:rsidRPr="0036118D">
              <w:rPr>
                <w:noProof w:val="0"/>
                <w:color w:val="000000"/>
              </w:rPr>
              <w:t>İş ortamı açısından Türkiye, 2020 Dünya Bankası '</w:t>
            </w:r>
            <w:proofErr w:type="spellStart"/>
            <w:r w:rsidRPr="0036118D">
              <w:rPr>
                <w:noProof w:val="0"/>
                <w:color w:val="000000"/>
              </w:rPr>
              <w:t>Doing</w:t>
            </w:r>
            <w:proofErr w:type="spellEnd"/>
            <w:r w:rsidRPr="0036118D">
              <w:rPr>
                <w:noProof w:val="0"/>
                <w:color w:val="000000"/>
              </w:rPr>
              <w:t xml:space="preserve"> Business' sıralamasında 190 ülke arasında 33. sırada yer alırken, Bulgaristan 61. sırada yer almaktadır. </w:t>
            </w:r>
          </w:p>
          <w:p w:rsidR="00A77B3E" w:rsidRPr="0036118D" w:rsidRDefault="00082569">
            <w:pPr>
              <w:spacing w:before="100"/>
              <w:rPr>
                <w:noProof w:val="0"/>
                <w:color w:val="000000"/>
              </w:rPr>
            </w:pPr>
            <w:r w:rsidRPr="0036118D">
              <w:rPr>
                <w:i/>
                <w:noProof w:val="0"/>
                <w:color w:val="000000"/>
                <w:u w:val="single"/>
              </w:rPr>
              <w:t xml:space="preserve">1.6 Dijital ve </w:t>
            </w:r>
            <w:proofErr w:type="gramStart"/>
            <w:r w:rsidR="003A72BA" w:rsidRPr="0036118D">
              <w:rPr>
                <w:i/>
                <w:noProof w:val="0"/>
                <w:color w:val="000000"/>
                <w:u w:val="single"/>
              </w:rPr>
              <w:t xml:space="preserve">yenilikçilik </w:t>
            </w:r>
            <w:r w:rsidR="00042BAC" w:rsidRPr="0036118D">
              <w:rPr>
                <w:i/>
                <w:noProof w:val="0"/>
                <w:color w:val="000000"/>
                <w:u w:val="single"/>
              </w:rPr>
              <w:t xml:space="preserve"> </w:t>
            </w:r>
            <w:r w:rsidRPr="0036118D">
              <w:rPr>
                <w:i/>
                <w:noProof w:val="0"/>
                <w:color w:val="000000"/>
                <w:u w:val="single"/>
              </w:rPr>
              <w:t>ala</w:t>
            </w:r>
            <w:r w:rsidR="00042BAC" w:rsidRPr="0036118D">
              <w:rPr>
                <w:i/>
                <w:noProof w:val="0"/>
                <w:color w:val="000000"/>
                <w:u w:val="single"/>
              </w:rPr>
              <w:t>n</w:t>
            </w:r>
            <w:r w:rsidR="003A72BA" w:rsidRPr="0036118D">
              <w:rPr>
                <w:i/>
                <w:noProof w:val="0"/>
                <w:color w:val="000000"/>
                <w:u w:val="single"/>
              </w:rPr>
              <w:t>lar</w:t>
            </w:r>
            <w:r w:rsidRPr="0036118D">
              <w:rPr>
                <w:i/>
                <w:noProof w:val="0"/>
                <w:color w:val="000000"/>
                <w:u w:val="single"/>
              </w:rPr>
              <w:t>ındaki</w:t>
            </w:r>
            <w:proofErr w:type="gramEnd"/>
            <w:r w:rsidRPr="0036118D">
              <w:rPr>
                <w:i/>
                <w:noProof w:val="0"/>
                <w:color w:val="000000"/>
                <w:u w:val="single"/>
              </w:rPr>
              <w:t xml:space="preserve"> başarılar açısından iki ülke arasındaki farklılıklar</w:t>
            </w:r>
          </w:p>
          <w:p w:rsidR="00A77B3E" w:rsidRPr="0036118D" w:rsidRDefault="00082569">
            <w:pPr>
              <w:spacing w:before="100"/>
              <w:rPr>
                <w:noProof w:val="0"/>
                <w:color w:val="000000"/>
              </w:rPr>
            </w:pPr>
            <w:r w:rsidRPr="0036118D">
              <w:rPr>
                <w:noProof w:val="0"/>
                <w:color w:val="000000"/>
              </w:rPr>
              <w:t xml:space="preserve">DESI endeksi oluşturulduğundan bu yana Bulgaristan, neredeyse </w:t>
            </w:r>
            <w:r w:rsidR="00393E5E" w:rsidRPr="0036118D">
              <w:rPr>
                <w:noProof w:val="0"/>
                <w:color w:val="000000"/>
              </w:rPr>
              <w:t xml:space="preserve">bu endeksin </w:t>
            </w:r>
            <w:r w:rsidRPr="0036118D">
              <w:rPr>
                <w:noProof w:val="0"/>
                <w:color w:val="000000"/>
              </w:rPr>
              <w:t xml:space="preserve">her baskısında </w:t>
            </w:r>
            <w:r w:rsidR="00AD2427" w:rsidRPr="0036118D">
              <w:rPr>
                <w:noProof w:val="0"/>
                <w:color w:val="000000"/>
              </w:rPr>
              <w:t>endeksin</w:t>
            </w:r>
            <w:r w:rsidRPr="0036118D">
              <w:rPr>
                <w:noProof w:val="0"/>
                <w:color w:val="000000"/>
              </w:rPr>
              <w:t xml:space="preserve"> tüm göstergelerinde - insan sermayesi (</w:t>
            </w:r>
            <w:r w:rsidR="00042BAC" w:rsidRPr="0036118D">
              <w:rPr>
                <w:noProof w:val="0"/>
                <w:color w:val="000000"/>
              </w:rPr>
              <w:t xml:space="preserve">internet </w:t>
            </w:r>
            <w:r w:rsidRPr="0036118D">
              <w:rPr>
                <w:noProof w:val="0"/>
                <w:color w:val="000000"/>
              </w:rPr>
              <w:t xml:space="preserve">kullanıcı becerileri ve ileri dijital beceriler), </w:t>
            </w:r>
            <w:proofErr w:type="spellStart"/>
            <w:r w:rsidRPr="0036118D">
              <w:rPr>
                <w:noProof w:val="0"/>
                <w:color w:val="000000"/>
              </w:rPr>
              <w:t>bağlanabilirlik</w:t>
            </w:r>
            <w:proofErr w:type="spellEnd"/>
            <w:r w:rsidRPr="0036118D">
              <w:rPr>
                <w:noProof w:val="0"/>
                <w:color w:val="000000"/>
              </w:rPr>
              <w:t xml:space="preserve">, dijital teknolojilerin </w:t>
            </w:r>
            <w:proofErr w:type="gramStart"/>
            <w:r w:rsidRPr="0036118D">
              <w:rPr>
                <w:noProof w:val="0"/>
                <w:color w:val="000000"/>
              </w:rPr>
              <w:t>entegrasyonu</w:t>
            </w:r>
            <w:proofErr w:type="gramEnd"/>
            <w:r w:rsidRPr="0036118D">
              <w:rPr>
                <w:noProof w:val="0"/>
                <w:color w:val="000000"/>
              </w:rPr>
              <w:t xml:space="preserve"> ve dijital kamu hizmetleri - son sırada yer almıştır. Türkiye Bilişim Sanayicileri Derneği (TÜBİSAD) tarafından hazırlanan Türkiye'nin Dijitalleşme Endeksi Raporu'na göre, Türkiye'nin dijitalleşme notu 2019 yılında 5 üzerinden 2,94 iken 2020 yılında 3,06'ya yükselmiştir. Türkiye, endeksin tüm bileşenlerinde geçen yıla göre iyileşme göstermesine rağmen, dijitalleşmede </w:t>
            </w:r>
            <w:r w:rsidR="00AD2427" w:rsidRPr="0036118D">
              <w:rPr>
                <w:noProof w:val="0"/>
                <w:color w:val="000000"/>
              </w:rPr>
              <w:t xml:space="preserve">uluslararası kıyaslamada </w:t>
            </w:r>
            <w:r w:rsidRPr="0036118D">
              <w:rPr>
                <w:noProof w:val="0"/>
                <w:color w:val="000000"/>
              </w:rPr>
              <w:t>"ortalama" kategorisinde yer al</w:t>
            </w:r>
            <w:r w:rsidR="00AD2427" w:rsidRPr="0036118D">
              <w:rPr>
                <w:noProof w:val="0"/>
                <w:color w:val="000000"/>
              </w:rPr>
              <w:t>mıştır.</w:t>
            </w:r>
          </w:p>
          <w:p w:rsidR="00A77B3E" w:rsidRPr="0036118D" w:rsidRDefault="00AD2427">
            <w:pPr>
              <w:spacing w:before="100"/>
              <w:rPr>
                <w:noProof w:val="0"/>
                <w:color w:val="000000"/>
              </w:rPr>
            </w:pPr>
            <w:r w:rsidRPr="0036118D">
              <w:rPr>
                <w:noProof w:val="0"/>
                <w:color w:val="000000"/>
              </w:rPr>
              <w:t xml:space="preserve">2021 </w:t>
            </w:r>
            <w:r w:rsidR="00082569" w:rsidRPr="0036118D">
              <w:rPr>
                <w:noProof w:val="0"/>
                <w:color w:val="000000"/>
              </w:rPr>
              <w:t xml:space="preserve">Avrupa </w:t>
            </w:r>
            <w:r w:rsidRPr="0036118D">
              <w:rPr>
                <w:noProof w:val="0"/>
                <w:color w:val="000000"/>
              </w:rPr>
              <w:t>Yenilikçilik</w:t>
            </w:r>
            <w:r w:rsidR="00042BAC" w:rsidRPr="0036118D">
              <w:rPr>
                <w:noProof w:val="0"/>
                <w:color w:val="000000"/>
              </w:rPr>
              <w:t xml:space="preserve"> </w:t>
            </w:r>
            <w:r w:rsidR="00082569" w:rsidRPr="0036118D">
              <w:rPr>
                <w:noProof w:val="0"/>
                <w:color w:val="000000"/>
              </w:rPr>
              <w:t xml:space="preserve">Skor Tahtası, Bulgaristan ve Türkiye'yi yükselen </w:t>
            </w:r>
            <w:r w:rsidRPr="0036118D">
              <w:rPr>
                <w:noProof w:val="0"/>
                <w:color w:val="000000"/>
              </w:rPr>
              <w:t xml:space="preserve">yenilikçiler </w:t>
            </w:r>
            <w:r w:rsidR="00082569" w:rsidRPr="0036118D">
              <w:rPr>
                <w:noProof w:val="0"/>
                <w:color w:val="000000"/>
              </w:rPr>
              <w:t xml:space="preserve">olarak değerlendirmektedir. Bilim, teknoloji ve </w:t>
            </w:r>
            <w:r w:rsidRPr="0036118D">
              <w:rPr>
                <w:noProof w:val="0"/>
                <w:color w:val="000000"/>
              </w:rPr>
              <w:t xml:space="preserve">yenilikçilik </w:t>
            </w:r>
            <w:r w:rsidR="00082569" w:rsidRPr="0036118D">
              <w:rPr>
                <w:noProof w:val="0"/>
                <w:color w:val="000000"/>
              </w:rPr>
              <w:t>(</w:t>
            </w:r>
            <w:r w:rsidR="00505D08" w:rsidRPr="0036118D">
              <w:rPr>
                <w:noProof w:val="0"/>
                <w:color w:val="000000"/>
              </w:rPr>
              <w:t>BTY</w:t>
            </w:r>
            <w:r w:rsidR="00082569" w:rsidRPr="0036118D">
              <w:rPr>
                <w:noProof w:val="0"/>
                <w:color w:val="000000"/>
              </w:rPr>
              <w:t>), yüksek katma değerli ürün ve hizmetlere geçiş için gerekli araçları sağlar. SÖİ alanında BT</w:t>
            </w:r>
            <w:r w:rsidR="00505D08" w:rsidRPr="0036118D">
              <w:rPr>
                <w:noProof w:val="0"/>
                <w:color w:val="000000"/>
              </w:rPr>
              <w:t>Y</w:t>
            </w:r>
            <w:r w:rsidR="00082569" w:rsidRPr="0036118D">
              <w:rPr>
                <w:noProof w:val="0"/>
                <w:color w:val="000000"/>
              </w:rPr>
              <w:t xml:space="preserve"> kapsamındaki sonuçlar orta düzeydedir. Araştırma ve geliştirme (AR-GE) çalışmalarına </w:t>
            </w:r>
            <w:r w:rsidR="00393E5E" w:rsidRPr="0036118D">
              <w:rPr>
                <w:noProof w:val="0"/>
                <w:color w:val="000000"/>
              </w:rPr>
              <w:t xml:space="preserve">yeterli </w:t>
            </w:r>
            <w:r w:rsidR="00082569" w:rsidRPr="0036118D">
              <w:rPr>
                <w:noProof w:val="0"/>
                <w:color w:val="000000"/>
              </w:rPr>
              <w:t>finansman ayrılmaması</w:t>
            </w:r>
            <w:r w:rsidR="00393E5E" w:rsidRPr="0036118D">
              <w:rPr>
                <w:noProof w:val="0"/>
                <w:color w:val="000000"/>
              </w:rPr>
              <w:t xml:space="preserve"> </w:t>
            </w:r>
            <w:proofErr w:type="spellStart"/>
            <w:r w:rsidR="00393E5E" w:rsidRPr="0036118D">
              <w:rPr>
                <w:noProof w:val="0"/>
                <w:color w:val="000000"/>
              </w:rPr>
              <w:t>yenilikçilik</w:t>
            </w:r>
            <w:r w:rsidR="00082569" w:rsidRPr="0036118D">
              <w:rPr>
                <w:noProof w:val="0"/>
                <w:color w:val="000000"/>
              </w:rPr>
              <w:t>potansiyelini</w:t>
            </w:r>
            <w:proofErr w:type="spellEnd"/>
            <w:r w:rsidR="00082569" w:rsidRPr="0036118D">
              <w:rPr>
                <w:noProof w:val="0"/>
                <w:color w:val="000000"/>
              </w:rPr>
              <w:t xml:space="preserve"> sınırlandırmakta</w:t>
            </w:r>
            <w:r w:rsidR="00505D08" w:rsidRPr="0036118D">
              <w:rPr>
                <w:noProof w:val="0"/>
                <w:color w:val="000000"/>
              </w:rPr>
              <w:t xml:space="preserve">, </w:t>
            </w:r>
            <w:r w:rsidR="00082569" w:rsidRPr="0036118D">
              <w:rPr>
                <w:noProof w:val="0"/>
                <w:color w:val="000000"/>
              </w:rPr>
              <w:t xml:space="preserve">ayrıca </w:t>
            </w:r>
            <w:r w:rsidR="00505D08" w:rsidRPr="0036118D">
              <w:rPr>
                <w:noProof w:val="0"/>
                <w:color w:val="000000"/>
              </w:rPr>
              <w:t>teknolojilerin yaygınlaştırılması politikalar</w:t>
            </w:r>
            <w:r w:rsidR="007C7952" w:rsidRPr="0036118D">
              <w:rPr>
                <w:noProof w:val="0"/>
                <w:color w:val="000000"/>
              </w:rPr>
              <w:t>ın ilgisine</w:t>
            </w:r>
            <w:r w:rsidR="00505D08" w:rsidRPr="0036118D">
              <w:rPr>
                <w:noProof w:val="0"/>
                <w:color w:val="000000"/>
              </w:rPr>
              <w:t xml:space="preserve"> </w:t>
            </w:r>
            <w:r w:rsidR="00082569" w:rsidRPr="0036118D">
              <w:rPr>
                <w:noProof w:val="0"/>
                <w:color w:val="000000"/>
              </w:rPr>
              <w:t xml:space="preserve">yeterince </w:t>
            </w:r>
            <w:r w:rsidR="007C7952" w:rsidRPr="0036118D">
              <w:rPr>
                <w:noProof w:val="0"/>
                <w:color w:val="000000"/>
              </w:rPr>
              <w:t>mazhar olmamaktadır</w:t>
            </w:r>
            <w:r w:rsidR="00082569" w:rsidRPr="0036118D">
              <w:rPr>
                <w:noProof w:val="0"/>
                <w:color w:val="000000"/>
              </w:rPr>
              <w:t>. Gelecekte iş dünyası ve akademi arasında daha yapılandırılmış bir bağlantı kurulması ileri teknoloji</w:t>
            </w:r>
            <w:r w:rsidR="00505D08" w:rsidRPr="0036118D">
              <w:rPr>
                <w:noProof w:val="0"/>
                <w:color w:val="000000"/>
              </w:rPr>
              <w:t xml:space="preserve"> </w:t>
            </w:r>
            <w:r w:rsidR="00082569" w:rsidRPr="0036118D">
              <w:rPr>
                <w:noProof w:val="0"/>
                <w:color w:val="000000"/>
              </w:rPr>
              <w:t>araştırmaları</w:t>
            </w:r>
            <w:r w:rsidR="00505D08" w:rsidRPr="0036118D">
              <w:rPr>
                <w:noProof w:val="0"/>
                <w:color w:val="000000"/>
              </w:rPr>
              <w:t>nı</w:t>
            </w:r>
            <w:r w:rsidR="00082569" w:rsidRPr="0036118D">
              <w:rPr>
                <w:noProof w:val="0"/>
                <w:color w:val="000000"/>
              </w:rPr>
              <w:t xml:space="preserve">n yayılmasına yardımcı olacak, ayrıca bireysel </w:t>
            </w:r>
            <w:proofErr w:type="spellStart"/>
            <w:r w:rsidR="00505D08" w:rsidRPr="0036118D">
              <w:rPr>
                <w:noProof w:val="0"/>
                <w:color w:val="000000"/>
              </w:rPr>
              <w:t>yenilikçilik</w:t>
            </w:r>
            <w:r w:rsidR="00082569" w:rsidRPr="0036118D">
              <w:rPr>
                <w:noProof w:val="0"/>
                <w:color w:val="000000"/>
              </w:rPr>
              <w:t>üzerinde</w:t>
            </w:r>
            <w:proofErr w:type="spellEnd"/>
            <w:r w:rsidR="00082569" w:rsidRPr="0036118D">
              <w:rPr>
                <w:noProof w:val="0"/>
                <w:color w:val="000000"/>
              </w:rPr>
              <w:t xml:space="preserve"> durulması da yeni yaratıcı sektör</w:t>
            </w:r>
            <w:r w:rsidR="00505D08" w:rsidRPr="0036118D">
              <w:rPr>
                <w:noProof w:val="0"/>
                <w:color w:val="000000"/>
              </w:rPr>
              <w:t>leri</w:t>
            </w:r>
            <w:r w:rsidR="00082569" w:rsidRPr="0036118D">
              <w:rPr>
                <w:noProof w:val="0"/>
                <w:color w:val="000000"/>
              </w:rPr>
              <w:t>n güçlenmesini destekleyecektir.</w:t>
            </w:r>
          </w:p>
          <w:p w:rsidR="00A77B3E" w:rsidRPr="0036118D" w:rsidRDefault="00082569">
            <w:pPr>
              <w:spacing w:before="100"/>
              <w:rPr>
                <w:noProof w:val="0"/>
                <w:color w:val="000000"/>
              </w:rPr>
            </w:pPr>
            <w:r w:rsidRPr="0036118D">
              <w:rPr>
                <w:noProof w:val="0"/>
                <w:color w:val="000000"/>
              </w:rPr>
              <w:t xml:space="preserve">Dijital dönüşüm politikalarının uygulanabilmesi için en önemli ön koşullardan biri internet bağlantısı ve kullanımıdır. Her iki ülke de internet kullanımı ve evde internete erişimi olan hanelerin oranı konusunda neredeyse eşit puan alırken, Türkiye Bulgaristan'dan biraz daha iyi bir performans sergilemektedir. Her iki ülkede de geniş bant mobil ağına erişim genişlemektedir. </w:t>
            </w:r>
            <w:proofErr w:type="spellStart"/>
            <w:r w:rsidRPr="0036118D">
              <w:rPr>
                <w:noProof w:val="0"/>
                <w:color w:val="000000"/>
              </w:rPr>
              <w:t>GSMA’nın</w:t>
            </w:r>
            <w:proofErr w:type="spellEnd"/>
            <w:r w:rsidRPr="0036118D">
              <w:rPr>
                <w:noProof w:val="0"/>
                <w:color w:val="000000"/>
              </w:rPr>
              <w:t xml:space="preserve"> 2019 yılı Mobil İnternet Bağlantısı Durum Raporunda Bulgaristan ve Türkiye ileri ülke</w:t>
            </w:r>
            <w:r w:rsidR="005C738A" w:rsidRPr="0036118D">
              <w:rPr>
                <w:noProof w:val="0"/>
                <w:color w:val="000000"/>
              </w:rPr>
              <w:t>ler olarak sınıflandırılmışlardır.</w:t>
            </w:r>
          </w:p>
          <w:p w:rsidR="00A77B3E" w:rsidRPr="0036118D" w:rsidRDefault="00082569">
            <w:pPr>
              <w:spacing w:before="100"/>
              <w:rPr>
                <w:noProof w:val="0"/>
                <w:color w:val="000000"/>
              </w:rPr>
            </w:pPr>
            <w:r w:rsidRPr="0036118D">
              <w:rPr>
                <w:i/>
                <w:noProof w:val="0"/>
                <w:color w:val="000000"/>
                <w:u w:val="single"/>
              </w:rPr>
              <w:t xml:space="preserve">1.7 </w:t>
            </w:r>
            <w:r w:rsidR="005C738A" w:rsidRPr="0036118D">
              <w:rPr>
                <w:i/>
                <w:noProof w:val="0"/>
                <w:color w:val="000000"/>
                <w:u w:val="single"/>
              </w:rPr>
              <w:t>Yıl boyunca devam eden</w:t>
            </w:r>
            <w:r w:rsidRPr="0036118D">
              <w:rPr>
                <w:i/>
                <w:noProof w:val="0"/>
                <w:color w:val="000000"/>
                <w:u w:val="single"/>
              </w:rPr>
              <w:t xml:space="preserve"> turizm faaliyetleri açısından altyapının yetersiz kalması</w:t>
            </w:r>
          </w:p>
          <w:p w:rsidR="00A77B3E" w:rsidRPr="0036118D" w:rsidRDefault="00082569">
            <w:pPr>
              <w:spacing w:before="100"/>
              <w:rPr>
                <w:noProof w:val="0"/>
                <w:color w:val="000000"/>
              </w:rPr>
            </w:pPr>
            <w:proofErr w:type="gramStart"/>
            <w:r w:rsidRPr="0036118D">
              <w:rPr>
                <w:noProof w:val="0"/>
                <w:color w:val="000000"/>
              </w:rPr>
              <w:t>SÖİ alanındaki doğal ve kültürel varlıkların çeşitliliği</w:t>
            </w:r>
            <w:r w:rsidR="00042BAC" w:rsidRPr="0036118D">
              <w:rPr>
                <w:noProof w:val="0"/>
                <w:color w:val="000000"/>
              </w:rPr>
              <w:t>,</w:t>
            </w:r>
            <w:r w:rsidRPr="0036118D">
              <w:rPr>
                <w:noProof w:val="0"/>
                <w:color w:val="000000"/>
              </w:rPr>
              <w:t xml:space="preserve"> turistlere hedef odaklı seçenekler tanımlanması için önemli ön koşullardan birisidir, fakat bölge </w:t>
            </w:r>
            <w:r w:rsidR="005C738A" w:rsidRPr="0036118D">
              <w:rPr>
                <w:noProof w:val="0"/>
                <w:color w:val="000000"/>
              </w:rPr>
              <w:t>turizmi</w:t>
            </w:r>
            <w:r w:rsidRPr="0036118D">
              <w:rPr>
                <w:noProof w:val="0"/>
                <w:color w:val="000000"/>
              </w:rPr>
              <w:t xml:space="preserve">̇ </w:t>
            </w:r>
            <w:r w:rsidR="005C738A" w:rsidRPr="0036118D">
              <w:rPr>
                <w:noProof w:val="0"/>
                <w:color w:val="000000"/>
              </w:rPr>
              <w:t>üstesinden gelinemez</w:t>
            </w:r>
            <w:r w:rsidRPr="0036118D">
              <w:rPr>
                <w:noProof w:val="0"/>
                <w:color w:val="000000"/>
              </w:rPr>
              <w:t xml:space="preserve"> zayıflıkların farkındadır: bunlar, </w:t>
            </w:r>
            <w:r w:rsidR="005C738A" w:rsidRPr="0036118D">
              <w:rPr>
                <w:noProof w:val="0"/>
                <w:color w:val="000000"/>
              </w:rPr>
              <w:t>bir</w:t>
            </w:r>
            <w:r w:rsidRPr="0036118D">
              <w:rPr>
                <w:noProof w:val="0"/>
                <w:color w:val="000000"/>
              </w:rPr>
              <w:t xml:space="preserve"> bütün olarak az </w:t>
            </w:r>
            <w:r w:rsidR="005C738A" w:rsidRPr="0036118D">
              <w:rPr>
                <w:noProof w:val="0"/>
                <w:color w:val="000000"/>
              </w:rPr>
              <w:t>gelişmiş</w:t>
            </w:r>
            <w:r w:rsidRPr="0036118D">
              <w:rPr>
                <w:noProof w:val="0"/>
                <w:color w:val="000000"/>
              </w:rPr>
              <w:t xml:space="preserve"> </w:t>
            </w:r>
            <w:r w:rsidR="005C738A" w:rsidRPr="0036118D">
              <w:rPr>
                <w:noProof w:val="0"/>
                <w:color w:val="000000"/>
              </w:rPr>
              <w:t>turizm</w:t>
            </w:r>
            <w:r w:rsidRPr="0036118D">
              <w:rPr>
                <w:noProof w:val="0"/>
                <w:color w:val="000000"/>
              </w:rPr>
              <w:t xml:space="preserve"> </w:t>
            </w:r>
            <w:r w:rsidR="005C738A" w:rsidRPr="0036118D">
              <w:rPr>
                <w:noProof w:val="0"/>
                <w:color w:val="000000"/>
              </w:rPr>
              <w:t>ürünleri</w:t>
            </w:r>
            <w:r w:rsidRPr="0036118D">
              <w:rPr>
                <w:noProof w:val="0"/>
                <w:color w:val="000000"/>
              </w:rPr>
              <w:t xml:space="preserve">, az </w:t>
            </w:r>
            <w:r w:rsidR="005C738A" w:rsidRPr="0036118D">
              <w:rPr>
                <w:noProof w:val="0"/>
                <w:color w:val="000000"/>
              </w:rPr>
              <w:t>gelişmiş</w:t>
            </w:r>
            <w:r w:rsidRPr="0036118D">
              <w:rPr>
                <w:noProof w:val="0"/>
                <w:color w:val="000000"/>
              </w:rPr>
              <w:t xml:space="preserve"> </w:t>
            </w:r>
            <w:r w:rsidR="005C738A" w:rsidRPr="0036118D">
              <w:rPr>
                <w:noProof w:val="0"/>
                <w:color w:val="000000"/>
              </w:rPr>
              <w:t>turizm</w:t>
            </w:r>
            <w:r w:rsidRPr="0036118D">
              <w:rPr>
                <w:noProof w:val="0"/>
                <w:color w:val="000000"/>
              </w:rPr>
              <w:t xml:space="preserve"> </w:t>
            </w:r>
            <w:r w:rsidR="005C738A" w:rsidRPr="0036118D">
              <w:rPr>
                <w:noProof w:val="0"/>
                <w:color w:val="000000"/>
              </w:rPr>
              <w:t>şirketleri</w:t>
            </w:r>
            <w:r w:rsidRPr="0036118D">
              <w:rPr>
                <w:noProof w:val="0"/>
                <w:color w:val="000000"/>
              </w:rPr>
              <w:t>̇ ağ</w:t>
            </w:r>
            <w:r w:rsidR="005C738A" w:rsidRPr="0036118D">
              <w:rPr>
                <w:noProof w:val="0"/>
                <w:color w:val="000000"/>
              </w:rPr>
              <w:t>lar</w:t>
            </w:r>
            <w:r w:rsidRPr="0036118D">
              <w:rPr>
                <w:noProof w:val="0"/>
                <w:color w:val="000000"/>
              </w:rPr>
              <w:t xml:space="preserve">ı, </w:t>
            </w:r>
            <w:r w:rsidR="005C738A" w:rsidRPr="0036118D">
              <w:rPr>
                <w:noProof w:val="0"/>
                <w:color w:val="000000"/>
              </w:rPr>
              <w:t>turizm</w:t>
            </w:r>
            <w:r w:rsidRPr="0036118D">
              <w:rPr>
                <w:noProof w:val="0"/>
                <w:color w:val="000000"/>
              </w:rPr>
              <w:t xml:space="preserve"> </w:t>
            </w:r>
            <w:r w:rsidR="005C738A" w:rsidRPr="0036118D">
              <w:rPr>
                <w:noProof w:val="0"/>
                <w:color w:val="000000"/>
              </w:rPr>
              <w:t>hizmetleri</w:t>
            </w:r>
            <w:r w:rsidRPr="0036118D">
              <w:rPr>
                <w:noProof w:val="0"/>
                <w:color w:val="000000"/>
              </w:rPr>
              <w:t xml:space="preserve">̇ alanında </w:t>
            </w:r>
            <w:r w:rsidR="005C738A" w:rsidRPr="0036118D">
              <w:rPr>
                <w:noProof w:val="0"/>
                <w:color w:val="000000"/>
              </w:rPr>
              <w:t>yetersiz</w:t>
            </w:r>
            <w:r w:rsidRPr="0036118D">
              <w:rPr>
                <w:noProof w:val="0"/>
                <w:color w:val="000000"/>
              </w:rPr>
              <w:t xml:space="preserve"> </w:t>
            </w:r>
            <w:r w:rsidR="005C738A" w:rsidRPr="0036118D">
              <w:rPr>
                <w:noProof w:val="0"/>
                <w:color w:val="000000"/>
              </w:rPr>
              <w:t>kalifiye</w:t>
            </w:r>
            <w:r w:rsidRPr="0036118D">
              <w:rPr>
                <w:noProof w:val="0"/>
                <w:color w:val="000000"/>
              </w:rPr>
              <w:t xml:space="preserve"> personel, doğal ve </w:t>
            </w:r>
            <w:proofErr w:type="spellStart"/>
            <w:r w:rsidRPr="0036118D">
              <w:rPr>
                <w:noProof w:val="0"/>
                <w:color w:val="000000"/>
              </w:rPr>
              <w:t>kültürel-tari̇hi</w:t>
            </w:r>
            <w:proofErr w:type="spellEnd"/>
            <w:r w:rsidRPr="0036118D">
              <w:rPr>
                <w:noProof w:val="0"/>
                <w:color w:val="000000"/>
              </w:rPr>
              <w:t xml:space="preserve">̇ </w:t>
            </w:r>
            <w:proofErr w:type="spellStart"/>
            <w:r w:rsidRPr="0036118D">
              <w:rPr>
                <w:noProof w:val="0"/>
                <w:color w:val="000000"/>
              </w:rPr>
              <w:t>mi̇ras</w:t>
            </w:r>
            <w:proofErr w:type="spellEnd"/>
            <w:r w:rsidRPr="0036118D">
              <w:rPr>
                <w:noProof w:val="0"/>
                <w:color w:val="000000"/>
              </w:rPr>
              <w:t xml:space="preserve"> alanlarının </w:t>
            </w:r>
            <w:r w:rsidR="005C738A" w:rsidRPr="0036118D">
              <w:rPr>
                <w:noProof w:val="0"/>
                <w:color w:val="000000"/>
              </w:rPr>
              <w:t xml:space="preserve">yetersiz </w:t>
            </w:r>
            <w:r w:rsidRPr="0036118D">
              <w:rPr>
                <w:noProof w:val="0"/>
                <w:color w:val="000000"/>
              </w:rPr>
              <w:t xml:space="preserve">durumu ve bunlara sınırlı </w:t>
            </w:r>
            <w:r w:rsidR="005C738A" w:rsidRPr="0036118D">
              <w:rPr>
                <w:noProof w:val="0"/>
                <w:color w:val="000000"/>
              </w:rPr>
              <w:t>erişim</w:t>
            </w:r>
            <w:r w:rsidRPr="0036118D">
              <w:rPr>
                <w:noProof w:val="0"/>
                <w:color w:val="000000"/>
              </w:rPr>
              <w:t xml:space="preserve">, sınır ötesi̇ </w:t>
            </w:r>
            <w:r w:rsidR="00013643" w:rsidRPr="0036118D">
              <w:rPr>
                <w:noProof w:val="0"/>
                <w:color w:val="000000"/>
              </w:rPr>
              <w:t>rekabet gücü olan ve</w:t>
            </w:r>
            <w:r w:rsidRPr="0036118D">
              <w:rPr>
                <w:noProof w:val="0"/>
                <w:color w:val="000000"/>
              </w:rPr>
              <w:t xml:space="preserve"> y</w:t>
            </w:r>
            <w:r w:rsidR="007F7E94" w:rsidRPr="0036118D">
              <w:rPr>
                <w:noProof w:val="0"/>
                <w:color w:val="000000"/>
              </w:rPr>
              <w:t>ıl</w:t>
            </w:r>
            <w:r w:rsidRPr="0036118D">
              <w:rPr>
                <w:noProof w:val="0"/>
                <w:color w:val="000000"/>
              </w:rPr>
              <w:t xml:space="preserve"> </w:t>
            </w:r>
            <w:r w:rsidR="005C738A" w:rsidRPr="0036118D">
              <w:rPr>
                <w:noProof w:val="0"/>
                <w:color w:val="000000"/>
              </w:rPr>
              <w:t>boyunca devam eden</w:t>
            </w:r>
            <w:r w:rsidR="005C738A" w:rsidRPr="0036118D" w:rsidDel="005C738A">
              <w:rPr>
                <w:noProof w:val="0"/>
                <w:color w:val="000000"/>
              </w:rPr>
              <w:t xml:space="preserve"> </w:t>
            </w:r>
            <w:r w:rsidR="005C738A" w:rsidRPr="0036118D">
              <w:rPr>
                <w:noProof w:val="0"/>
                <w:color w:val="000000"/>
              </w:rPr>
              <w:t>turistik</w:t>
            </w:r>
            <w:r w:rsidRPr="0036118D">
              <w:rPr>
                <w:noProof w:val="0"/>
                <w:color w:val="000000"/>
              </w:rPr>
              <w:t xml:space="preserve"> </w:t>
            </w:r>
            <w:r w:rsidR="005C738A" w:rsidRPr="0036118D">
              <w:rPr>
                <w:noProof w:val="0"/>
                <w:color w:val="000000"/>
              </w:rPr>
              <w:t>ürünlerin</w:t>
            </w:r>
            <w:r w:rsidRPr="0036118D">
              <w:rPr>
                <w:noProof w:val="0"/>
                <w:color w:val="000000"/>
              </w:rPr>
              <w:t xml:space="preserve"> </w:t>
            </w:r>
            <w:r w:rsidR="00013643" w:rsidRPr="0036118D">
              <w:rPr>
                <w:noProof w:val="0"/>
                <w:color w:val="000000"/>
              </w:rPr>
              <w:t xml:space="preserve">eksikliği </w:t>
            </w:r>
            <w:r w:rsidRPr="0036118D">
              <w:rPr>
                <w:noProof w:val="0"/>
                <w:color w:val="000000"/>
              </w:rPr>
              <w:t>şeklindedir.</w:t>
            </w:r>
            <w:proofErr w:type="gramEnd"/>
          </w:p>
          <w:p w:rsidR="00A77B3E" w:rsidRPr="0036118D" w:rsidRDefault="00082569">
            <w:pPr>
              <w:spacing w:before="100"/>
              <w:rPr>
                <w:noProof w:val="0"/>
                <w:color w:val="000000"/>
              </w:rPr>
            </w:pPr>
            <w:r w:rsidRPr="0036118D">
              <w:rPr>
                <w:noProof w:val="0"/>
                <w:color w:val="000000"/>
              </w:rPr>
              <w:t xml:space="preserve">Bulgaristan'ın Karadeniz kıyısındaki yoğun turizm gelişiminin yanı sıra, program bölgesinde başka rekabetçi turizm ürünleri bulunmamakta ve yıl boyunca </w:t>
            </w:r>
            <w:r w:rsidR="006D5840" w:rsidRPr="0036118D">
              <w:rPr>
                <w:noProof w:val="0"/>
                <w:color w:val="000000"/>
              </w:rPr>
              <w:t xml:space="preserve">devam edebilecek </w:t>
            </w:r>
            <w:r w:rsidRPr="0036118D">
              <w:rPr>
                <w:noProof w:val="0"/>
                <w:color w:val="000000"/>
              </w:rPr>
              <w:t>turizm potansiyelleri ve fırsatları kullanılmamakta ve yeterince değerlendirilmemektedir. Burgaz bölgesi, Bulgaristan'daki tüm yatak sayı</w:t>
            </w:r>
            <w:r w:rsidR="006D5840" w:rsidRPr="0036118D">
              <w:rPr>
                <w:noProof w:val="0"/>
                <w:color w:val="000000"/>
              </w:rPr>
              <w:t>sı</w:t>
            </w:r>
            <w:r w:rsidRPr="0036118D">
              <w:rPr>
                <w:noProof w:val="0"/>
                <w:color w:val="000000"/>
              </w:rPr>
              <w:t xml:space="preserve">, </w:t>
            </w:r>
            <w:r w:rsidR="006D5840" w:rsidRPr="0036118D">
              <w:rPr>
                <w:noProof w:val="0"/>
                <w:color w:val="000000"/>
              </w:rPr>
              <w:t xml:space="preserve">konaklama </w:t>
            </w:r>
            <w:r w:rsidRPr="0036118D">
              <w:rPr>
                <w:noProof w:val="0"/>
                <w:color w:val="000000"/>
              </w:rPr>
              <w:t>geceleri ve turizm gelirlerinin yaklaşık %40'ına katkıda bulunmaktadır. Ya</w:t>
            </w:r>
            <w:r w:rsidR="0047331E">
              <w:rPr>
                <w:noProof w:val="0"/>
                <w:color w:val="000000"/>
              </w:rPr>
              <w:t>nbolu</w:t>
            </w:r>
            <w:r w:rsidRPr="0036118D">
              <w:rPr>
                <w:noProof w:val="0"/>
                <w:color w:val="000000"/>
              </w:rPr>
              <w:t xml:space="preserve"> ve Hask</w:t>
            </w:r>
            <w:r w:rsidR="0047331E">
              <w:rPr>
                <w:noProof w:val="0"/>
                <w:color w:val="000000"/>
              </w:rPr>
              <w:t>öy</w:t>
            </w:r>
            <w:r w:rsidRPr="0036118D">
              <w:rPr>
                <w:noProof w:val="0"/>
                <w:color w:val="000000"/>
              </w:rPr>
              <w:t xml:space="preserve"> </w:t>
            </w:r>
            <w:r w:rsidR="006D5840" w:rsidRPr="0036118D">
              <w:rPr>
                <w:noProof w:val="0"/>
                <w:color w:val="000000"/>
              </w:rPr>
              <w:t xml:space="preserve">bölgelerinin </w:t>
            </w:r>
            <w:r w:rsidRPr="0036118D">
              <w:rPr>
                <w:noProof w:val="0"/>
                <w:color w:val="000000"/>
              </w:rPr>
              <w:t xml:space="preserve">katkısı </w:t>
            </w:r>
            <w:r w:rsidR="006D5840" w:rsidRPr="0036118D">
              <w:rPr>
                <w:noProof w:val="0"/>
                <w:color w:val="000000"/>
              </w:rPr>
              <w:t>ise</w:t>
            </w:r>
            <w:r w:rsidRPr="0036118D">
              <w:rPr>
                <w:noProof w:val="0"/>
                <w:color w:val="000000"/>
              </w:rPr>
              <w:t xml:space="preserve"> %1'in altındadır[10]. Kültürel, tarihi ve doğal potansiyellerine rağmen </w:t>
            </w:r>
            <w:r w:rsidRPr="0036118D">
              <w:rPr>
                <w:noProof w:val="0"/>
                <w:color w:val="000000"/>
              </w:rPr>
              <w:lastRenderedPageBreak/>
              <w:t>Edirne ve Kırklareli, Türkiye'de turistlerin ilgisini çeken popüler bölgeler değildir. Her iki il de tüm temel turizm göstergelerinde ulusal ortalamanın altında performans göstermektedir.</w:t>
            </w:r>
          </w:p>
          <w:p w:rsidR="00A77B3E" w:rsidRPr="0036118D" w:rsidRDefault="00082569">
            <w:pPr>
              <w:spacing w:before="100"/>
              <w:rPr>
                <w:noProof w:val="0"/>
                <w:color w:val="000000"/>
              </w:rPr>
            </w:pPr>
            <w:r w:rsidRPr="0036118D">
              <w:rPr>
                <w:noProof w:val="0"/>
                <w:color w:val="000000"/>
              </w:rPr>
              <w:t xml:space="preserve">Sınır bölgesi çok zengin bir kültüre ve tarihe sahiptir. Antik dönemde </w:t>
            </w:r>
            <w:proofErr w:type="spellStart"/>
            <w:r w:rsidRPr="0036118D">
              <w:rPr>
                <w:noProof w:val="0"/>
                <w:color w:val="000000"/>
              </w:rPr>
              <w:t>Traklar</w:t>
            </w:r>
            <w:proofErr w:type="spellEnd"/>
            <w:r w:rsidRPr="0036118D">
              <w:rPr>
                <w:noProof w:val="0"/>
                <w:color w:val="000000"/>
              </w:rPr>
              <w:t xml:space="preserve"> tarafından </w:t>
            </w:r>
            <w:r w:rsidR="00013643" w:rsidRPr="0036118D">
              <w:rPr>
                <w:noProof w:val="0"/>
                <w:color w:val="000000"/>
              </w:rPr>
              <w:t>iskân</w:t>
            </w:r>
            <w:r w:rsidRPr="0036118D">
              <w:rPr>
                <w:noProof w:val="0"/>
                <w:color w:val="000000"/>
              </w:rPr>
              <w:t xml:space="preserve"> edilen bölge, </w:t>
            </w:r>
            <w:proofErr w:type="spellStart"/>
            <w:r w:rsidRPr="0036118D">
              <w:rPr>
                <w:noProof w:val="0"/>
                <w:color w:val="000000"/>
              </w:rPr>
              <w:t>Trak</w:t>
            </w:r>
            <w:proofErr w:type="spellEnd"/>
            <w:r w:rsidRPr="0036118D">
              <w:rPr>
                <w:noProof w:val="0"/>
                <w:color w:val="000000"/>
              </w:rPr>
              <w:t xml:space="preserve"> kutsal alanlarının, sunakların, dolmenlerin ve diğer arkeolojik </w:t>
            </w:r>
            <w:r w:rsidR="006D5840" w:rsidRPr="0036118D">
              <w:rPr>
                <w:noProof w:val="0"/>
                <w:color w:val="000000"/>
              </w:rPr>
              <w:t>kalıntıların</w:t>
            </w:r>
            <w:r w:rsidRPr="0036118D">
              <w:rPr>
                <w:noProof w:val="0"/>
                <w:color w:val="000000"/>
              </w:rPr>
              <w:t xml:space="preserve"> yoğunluğuyla ünlüdür. </w:t>
            </w:r>
            <w:r w:rsidR="00E62935" w:rsidRPr="0036118D">
              <w:rPr>
                <w:noProof w:val="0"/>
                <w:color w:val="000000"/>
              </w:rPr>
              <w:t xml:space="preserve">Mineralli </w:t>
            </w:r>
            <w:r w:rsidRPr="0036118D">
              <w:rPr>
                <w:noProof w:val="0"/>
                <w:color w:val="000000"/>
              </w:rPr>
              <w:t xml:space="preserve">su kaynakları, iklim </w:t>
            </w:r>
            <w:proofErr w:type="gramStart"/>
            <w:r w:rsidR="00E62935" w:rsidRPr="0036118D">
              <w:rPr>
                <w:noProof w:val="0"/>
                <w:color w:val="000000"/>
              </w:rPr>
              <w:t>terapisi</w:t>
            </w:r>
            <w:proofErr w:type="gramEnd"/>
            <w:r w:rsidR="00E62935" w:rsidRPr="0036118D">
              <w:rPr>
                <w:noProof w:val="0"/>
                <w:color w:val="000000"/>
              </w:rPr>
              <w:t xml:space="preserve"> </w:t>
            </w:r>
            <w:r w:rsidRPr="0036118D">
              <w:rPr>
                <w:noProof w:val="0"/>
                <w:color w:val="000000"/>
              </w:rPr>
              <w:t xml:space="preserve">ve </w:t>
            </w:r>
            <w:r w:rsidR="00E62935" w:rsidRPr="0036118D">
              <w:rPr>
                <w:noProof w:val="0"/>
                <w:color w:val="000000"/>
              </w:rPr>
              <w:t>hamam ve doğal sularla tedavilerin</w:t>
            </w:r>
            <w:r w:rsidRPr="0036118D">
              <w:rPr>
                <w:noProof w:val="0"/>
                <w:color w:val="000000"/>
              </w:rPr>
              <w:t xml:space="preserve"> (</w:t>
            </w:r>
            <w:proofErr w:type="spellStart"/>
            <w:r w:rsidRPr="0036118D">
              <w:rPr>
                <w:noProof w:val="0"/>
                <w:color w:val="000000"/>
              </w:rPr>
              <w:t>Pomorie</w:t>
            </w:r>
            <w:proofErr w:type="spellEnd"/>
            <w:r w:rsidRPr="0036118D">
              <w:rPr>
                <w:noProof w:val="0"/>
                <w:color w:val="000000"/>
              </w:rPr>
              <w:t>, Burga</w:t>
            </w:r>
            <w:r w:rsidR="007C7952" w:rsidRPr="0036118D">
              <w:rPr>
                <w:noProof w:val="0"/>
                <w:color w:val="000000"/>
              </w:rPr>
              <w:t>z</w:t>
            </w:r>
            <w:r w:rsidRPr="0036118D">
              <w:rPr>
                <w:noProof w:val="0"/>
                <w:color w:val="000000"/>
              </w:rPr>
              <w:t>, Hask</w:t>
            </w:r>
            <w:r w:rsidR="007C7952" w:rsidRPr="0036118D">
              <w:rPr>
                <w:noProof w:val="0"/>
                <w:color w:val="000000"/>
              </w:rPr>
              <w:t>öy</w:t>
            </w:r>
            <w:r w:rsidRPr="0036118D">
              <w:rPr>
                <w:noProof w:val="0"/>
                <w:color w:val="000000"/>
              </w:rPr>
              <w:t xml:space="preserve">) bir arada kullanılmasına </w:t>
            </w:r>
            <w:r w:rsidR="00E62935" w:rsidRPr="0036118D">
              <w:rPr>
                <w:noProof w:val="0"/>
                <w:color w:val="000000"/>
              </w:rPr>
              <w:t>imkân</w:t>
            </w:r>
            <w:r w:rsidRPr="0036118D">
              <w:rPr>
                <w:noProof w:val="0"/>
                <w:color w:val="000000"/>
              </w:rPr>
              <w:t xml:space="preserve"> vermekte olup, uygun tanıtımın ardından çok sayıda yabancı turisti çekebilecektir. </w:t>
            </w:r>
            <w:proofErr w:type="spellStart"/>
            <w:r w:rsidRPr="0036118D">
              <w:rPr>
                <w:noProof w:val="0"/>
                <w:color w:val="000000"/>
              </w:rPr>
              <w:t>Istranca</w:t>
            </w:r>
            <w:proofErr w:type="spellEnd"/>
            <w:r w:rsidRPr="0036118D">
              <w:rPr>
                <w:noProof w:val="0"/>
                <w:color w:val="000000"/>
              </w:rPr>
              <w:t xml:space="preserve">/Yıldız Milli Parkı, </w:t>
            </w:r>
            <w:proofErr w:type="spellStart"/>
            <w:r w:rsidRPr="0036118D">
              <w:rPr>
                <w:noProof w:val="0"/>
                <w:color w:val="000000"/>
              </w:rPr>
              <w:t>İğneada</w:t>
            </w:r>
            <w:proofErr w:type="spellEnd"/>
            <w:r w:rsidRPr="0036118D">
              <w:rPr>
                <w:noProof w:val="0"/>
                <w:color w:val="000000"/>
              </w:rPr>
              <w:t xml:space="preserve"> Longoz Ormanları Milli Parkı ve Gala Gölü Milli Parkı doğal güzellikleri, </w:t>
            </w:r>
            <w:proofErr w:type="spellStart"/>
            <w:r w:rsidRPr="0036118D">
              <w:rPr>
                <w:noProof w:val="0"/>
                <w:color w:val="000000"/>
              </w:rPr>
              <w:t>megalitik</w:t>
            </w:r>
            <w:proofErr w:type="spellEnd"/>
            <w:r w:rsidRPr="0036118D">
              <w:rPr>
                <w:noProof w:val="0"/>
                <w:color w:val="000000"/>
              </w:rPr>
              <w:t xml:space="preserve"> yapıları, kendine has kültürel mirası, bataklıkları, batakları, gölleri ve kıyı kumulların</w:t>
            </w:r>
            <w:r w:rsidR="00E62935" w:rsidRPr="0036118D">
              <w:rPr>
                <w:noProof w:val="0"/>
                <w:color w:val="000000"/>
              </w:rPr>
              <w:t>ın varlığı henüz bölgesel turizm potansiyelinin değerlendirilmesine katkıda bulunmamaktadır.</w:t>
            </w:r>
            <w:r w:rsidR="00E62935" w:rsidRPr="0036118D" w:rsidDel="00E62935">
              <w:rPr>
                <w:noProof w:val="0"/>
                <w:color w:val="000000"/>
              </w:rPr>
              <w:t xml:space="preserve"> </w:t>
            </w:r>
            <w:r w:rsidRPr="0036118D">
              <w:rPr>
                <w:noProof w:val="0"/>
                <w:color w:val="000000"/>
              </w:rPr>
              <w:t xml:space="preserve">Tüm bunlar </w:t>
            </w:r>
            <w:r w:rsidR="004153AC" w:rsidRPr="0036118D">
              <w:rPr>
                <w:noProof w:val="0"/>
                <w:color w:val="000000"/>
              </w:rPr>
              <w:t>bütünleşik</w:t>
            </w:r>
            <w:r w:rsidRPr="0036118D">
              <w:rPr>
                <w:noProof w:val="0"/>
                <w:color w:val="000000"/>
              </w:rPr>
              <w:t xml:space="preserve"> turistik ürünlerin gelişmesinin </w:t>
            </w:r>
            <w:r w:rsidR="00E62935" w:rsidRPr="0036118D">
              <w:rPr>
                <w:noProof w:val="0"/>
                <w:color w:val="000000"/>
              </w:rPr>
              <w:t xml:space="preserve">anahtar </w:t>
            </w:r>
            <w:r w:rsidRPr="0036118D">
              <w:rPr>
                <w:noProof w:val="0"/>
                <w:color w:val="000000"/>
              </w:rPr>
              <w:t xml:space="preserve">ön koşullarındandır, fakat şu ana kadar münferit turizm projelerine </w:t>
            </w:r>
            <w:proofErr w:type="spellStart"/>
            <w:r w:rsidR="00E62935" w:rsidRPr="0036118D">
              <w:rPr>
                <w:noProof w:val="0"/>
                <w:color w:val="000000"/>
              </w:rPr>
              <w:t>Interreg’den</w:t>
            </w:r>
            <w:proofErr w:type="spellEnd"/>
            <w:r w:rsidRPr="0036118D">
              <w:rPr>
                <w:noProof w:val="0"/>
                <w:color w:val="000000"/>
              </w:rPr>
              <w:t xml:space="preserve"> büyük çaplı destek verilmesine rağmen turizmle ilgili sürdürülebilir, </w:t>
            </w:r>
            <w:r w:rsidR="004153AC" w:rsidRPr="0036118D">
              <w:rPr>
                <w:noProof w:val="0"/>
                <w:color w:val="000000"/>
              </w:rPr>
              <w:t>bütünleşik</w:t>
            </w:r>
            <w:r w:rsidRPr="0036118D">
              <w:rPr>
                <w:noProof w:val="0"/>
                <w:color w:val="000000"/>
              </w:rPr>
              <w:t xml:space="preserve"> ve sınır ötesine geçen bir etkiye (örneğin SÖİ içerisindeki farklı alanların ziyaret edilmesini de kapsayan yılın tamamında sunulabilecek SÖİ turistik ürünleri) henüz ulaşılamamıştır. </w:t>
            </w:r>
          </w:p>
          <w:p w:rsidR="00A77B3E" w:rsidRPr="0036118D" w:rsidRDefault="00835ADB">
            <w:pPr>
              <w:spacing w:before="100"/>
              <w:rPr>
                <w:noProof w:val="0"/>
                <w:color w:val="000000"/>
              </w:rPr>
            </w:pPr>
            <w:r w:rsidRPr="0036118D">
              <w:rPr>
                <w:i/>
                <w:noProof w:val="0"/>
                <w:color w:val="000000"/>
                <w:u w:val="single"/>
              </w:rPr>
              <w:t>1.8 Doğal tehlikeler ve biyo</w:t>
            </w:r>
            <w:r w:rsidR="00D0160E" w:rsidRPr="0036118D">
              <w:rPr>
                <w:i/>
                <w:noProof w:val="0"/>
                <w:color w:val="000000"/>
                <w:u w:val="single"/>
              </w:rPr>
              <w:t xml:space="preserve">lojik </w:t>
            </w:r>
            <w:r w:rsidR="00082569" w:rsidRPr="0036118D">
              <w:rPr>
                <w:i/>
                <w:noProof w:val="0"/>
                <w:color w:val="000000"/>
                <w:u w:val="single"/>
              </w:rPr>
              <w:t>çeşitlilik kaybıyla ilgili yüksek risk</w:t>
            </w:r>
            <w:r w:rsidR="00D0160E" w:rsidRPr="0036118D">
              <w:rPr>
                <w:i/>
                <w:noProof w:val="0"/>
                <w:color w:val="000000"/>
                <w:u w:val="single"/>
              </w:rPr>
              <w:t>ler</w:t>
            </w:r>
          </w:p>
          <w:p w:rsidR="0067260F" w:rsidRPr="0036118D" w:rsidRDefault="00082569">
            <w:pPr>
              <w:spacing w:before="100"/>
              <w:rPr>
                <w:noProof w:val="0"/>
                <w:color w:val="000000"/>
              </w:rPr>
            </w:pPr>
            <w:r w:rsidRPr="0036118D">
              <w:rPr>
                <w:noProof w:val="0"/>
                <w:color w:val="000000"/>
              </w:rPr>
              <w:t xml:space="preserve">Çevre üzerinde olumsuz ayak izi bırakan yoğun </w:t>
            </w:r>
            <w:r w:rsidR="00D0160E" w:rsidRPr="0036118D">
              <w:rPr>
                <w:noProof w:val="0"/>
                <w:color w:val="000000"/>
              </w:rPr>
              <w:t>sınai</w:t>
            </w:r>
            <w:r w:rsidRPr="0036118D">
              <w:rPr>
                <w:noProof w:val="0"/>
                <w:color w:val="000000"/>
              </w:rPr>
              <w:t xml:space="preserve"> üretim nedeniyle, SÖİ bölgesi doğal tehlikeler ve biyolojik çeşitlilik kaybı açısından yüksek risk altındadır. Hidrojen sülfür işleme, atmosfere ve suya zararlı </w:t>
            </w:r>
            <w:proofErr w:type="gramStart"/>
            <w:r w:rsidRPr="0036118D">
              <w:rPr>
                <w:noProof w:val="0"/>
                <w:color w:val="000000"/>
              </w:rPr>
              <w:t>emisyonların</w:t>
            </w:r>
            <w:proofErr w:type="gramEnd"/>
            <w:r w:rsidRPr="0036118D">
              <w:rPr>
                <w:noProof w:val="0"/>
                <w:color w:val="000000"/>
              </w:rPr>
              <w:t xml:space="preserve"> azaltılması ve çevre dostu atık yönetimi konularında ileri teknolojik çözümler uygulanmasına rağmen, çevreyi en fazla kirleten kuruluş Balkan yarımadasının en büyük petrol rafinerisi olan </w:t>
            </w:r>
            <w:proofErr w:type="spellStart"/>
            <w:r w:rsidRPr="0036118D">
              <w:rPr>
                <w:noProof w:val="0"/>
                <w:color w:val="000000"/>
              </w:rPr>
              <w:t>Lukoil</w:t>
            </w:r>
            <w:proofErr w:type="spellEnd"/>
            <w:r w:rsidRPr="0036118D">
              <w:rPr>
                <w:noProof w:val="0"/>
                <w:color w:val="000000"/>
              </w:rPr>
              <w:t xml:space="preserve"> </w:t>
            </w:r>
            <w:proofErr w:type="spellStart"/>
            <w:r w:rsidRPr="0036118D">
              <w:rPr>
                <w:noProof w:val="0"/>
                <w:color w:val="000000"/>
              </w:rPr>
              <w:t>Neftohim</w:t>
            </w:r>
            <w:proofErr w:type="spellEnd"/>
            <w:r w:rsidRPr="0036118D">
              <w:rPr>
                <w:noProof w:val="0"/>
                <w:color w:val="000000"/>
              </w:rPr>
              <w:t xml:space="preserve"> </w:t>
            </w:r>
            <w:proofErr w:type="spellStart"/>
            <w:r w:rsidRPr="0036118D">
              <w:rPr>
                <w:noProof w:val="0"/>
                <w:color w:val="000000"/>
              </w:rPr>
              <w:t>Burgas</w:t>
            </w:r>
            <w:proofErr w:type="spellEnd"/>
            <w:r w:rsidRPr="0036118D">
              <w:rPr>
                <w:noProof w:val="0"/>
                <w:color w:val="000000"/>
              </w:rPr>
              <w:t xml:space="preserve"> AD olmaya devam etmektedir. SÖİ bölgesi, doğudan gelen enerji tedarikçileri ile batıdaki enerji tüketicileri arasında köprü oluşturan enerji koridorlarının stratejik bir kesişme noktası olarak işlev görmektedir; bu nedenle büyük çevresel tehlikeler taşımaktadır. Tüm bunların ötesinde, bölgede üretilen atık suyun büyük bir kısmı doğrudan nehirlere akmakta ve önemli çevresel sorunlara yol açmaktadır. </w:t>
            </w:r>
            <w:proofErr w:type="gramStart"/>
            <w:r w:rsidRPr="0036118D">
              <w:rPr>
                <w:noProof w:val="0"/>
                <w:color w:val="000000"/>
              </w:rPr>
              <w:t xml:space="preserve">İnsan sağlığı, çevre, biyolojik çeşitlilik ve ekonomik büyümeyi olumsuz etkilemesi beklenen diğer önemli faktörler arasında (1) sık sık yaşanan taşkınlar, (2) sert </w:t>
            </w:r>
            <w:proofErr w:type="spellStart"/>
            <w:r w:rsidRPr="0036118D">
              <w:rPr>
                <w:noProof w:val="0"/>
                <w:color w:val="000000"/>
              </w:rPr>
              <w:t>konvektif</w:t>
            </w:r>
            <w:proofErr w:type="spellEnd"/>
            <w:r w:rsidRPr="0036118D">
              <w:rPr>
                <w:noProof w:val="0"/>
                <w:color w:val="000000"/>
              </w:rPr>
              <w:t xml:space="preserve"> fırtına (3) ciddi kuraklık, (4) toprak kayması, (5) yetersiz ağaçlandırmadan dolayı artan orman yangınları, ormanların kenarındaki kuru otların kendi kendine tutuşması, kontrolsüz şekilde hane atıklarının yakılması, (6)  deprem tehlikesinin </w:t>
            </w:r>
            <w:r w:rsidR="00042BAC" w:rsidRPr="0036118D">
              <w:rPr>
                <w:noProof w:val="0"/>
                <w:color w:val="000000"/>
              </w:rPr>
              <w:t xml:space="preserve">nispeten </w:t>
            </w:r>
            <w:r w:rsidRPr="0036118D">
              <w:rPr>
                <w:noProof w:val="0"/>
                <w:color w:val="000000"/>
              </w:rPr>
              <w:t>yüksek olması bulunmaktadır.</w:t>
            </w:r>
            <w:proofErr w:type="gramEnd"/>
          </w:p>
          <w:p w:rsidR="00A77B3E" w:rsidRPr="0036118D" w:rsidRDefault="0067260F">
            <w:pPr>
              <w:spacing w:before="100"/>
              <w:rPr>
                <w:noProof w:val="0"/>
                <w:color w:val="000000"/>
              </w:rPr>
            </w:pPr>
            <w:r w:rsidRPr="0036118D">
              <w:rPr>
                <w:noProof w:val="0"/>
                <w:color w:val="000000"/>
              </w:rPr>
              <w:t xml:space="preserve">Kuş göç yolları - </w:t>
            </w:r>
            <w:proofErr w:type="spellStart"/>
            <w:r w:rsidRPr="0036118D">
              <w:rPr>
                <w:noProof w:val="0"/>
                <w:color w:val="000000"/>
              </w:rPr>
              <w:t>Via</w:t>
            </w:r>
            <w:proofErr w:type="spellEnd"/>
            <w:r w:rsidRPr="0036118D">
              <w:rPr>
                <w:noProof w:val="0"/>
                <w:color w:val="000000"/>
              </w:rPr>
              <w:t xml:space="preserve"> </w:t>
            </w:r>
            <w:proofErr w:type="spellStart"/>
            <w:r w:rsidRPr="0036118D">
              <w:rPr>
                <w:noProof w:val="0"/>
                <w:color w:val="000000"/>
              </w:rPr>
              <w:t>Pontica</w:t>
            </w:r>
            <w:proofErr w:type="spellEnd"/>
            <w:r w:rsidRPr="0036118D">
              <w:rPr>
                <w:noProof w:val="0"/>
                <w:color w:val="000000"/>
              </w:rPr>
              <w:t xml:space="preserve"> ve </w:t>
            </w:r>
            <w:proofErr w:type="spellStart"/>
            <w:r w:rsidRPr="0036118D">
              <w:rPr>
                <w:noProof w:val="0"/>
                <w:color w:val="000000"/>
              </w:rPr>
              <w:t>Via</w:t>
            </w:r>
            <w:proofErr w:type="spellEnd"/>
            <w:r w:rsidRPr="0036118D">
              <w:rPr>
                <w:noProof w:val="0"/>
                <w:color w:val="000000"/>
              </w:rPr>
              <w:t xml:space="preserve"> </w:t>
            </w:r>
            <w:proofErr w:type="spellStart"/>
            <w:r w:rsidRPr="0036118D">
              <w:rPr>
                <w:noProof w:val="0"/>
                <w:color w:val="000000"/>
              </w:rPr>
              <w:t>Aristotelis</w:t>
            </w:r>
            <w:proofErr w:type="spellEnd"/>
            <w:r w:rsidRPr="0036118D">
              <w:rPr>
                <w:noProof w:val="0"/>
                <w:color w:val="000000"/>
              </w:rPr>
              <w:t xml:space="preserve"> </w:t>
            </w:r>
            <w:r w:rsidR="00B8420E" w:rsidRPr="0036118D">
              <w:rPr>
                <w:noProof w:val="0"/>
                <w:color w:val="000000"/>
              </w:rPr>
              <w:t xml:space="preserve">gibi göçmen kuşların göç yolları </w:t>
            </w:r>
            <w:r w:rsidRPr="0036118D">
              <w:rPr>
                <w:noProof w:val="0"/>
                <w:color w:val="000000"/>
              </w:rPr>
              <w:t>d</w:t>
            </w:r>
            <w:r w:rsidR="00B8420E" w:rsidRPr="0036118D">
              <w:rPr>
                <w:noProof w:val="0"/>
                <w:color w:val="000000"/>
              </w:rPr>
              <w:t>a</w:t>
            </w:r>
            <w:r w:rsidRPr="0036118D">
              <w:rPr>
                <w:noProof w:val="0"/>
                <w:color w:val="000000"/>
              </w:rPr>
              <w:t xml:space="preserve"> </w:t>
            </w:r>
            <w:r w:rsidR="00042BAC" w:rsidRPr="0036118D">
              <w:rPr>
                <w:noProof w:val="0"/>
                <w:color w:val="000000"/>
              </w:rPr>
              <w:t>dâhil</w:t>
            </w:r>
            <w:r w:rsidRPr="0036118D">
              <w:rPr>
                <w:noProof w:val="0"/>
                <w:color w:val="000000"/>
              </w:rPr>
              <w:t xml:space="preserve"> olmak üzere, </w:t>
            </w:r>
            <w:r w:rsidR="00B8420E" w:rsidRPr="0036118D">
              <w:rPr>
                <w:noProof w:val="0"/>
                <w:color w:val="000000"/>
              </w:rPr>
              <w:t xml:space="preserve">SÖİ </w:t>
            </w:r>
            <w:r w:rsidRPr="0036118D">
              <w:rPr>
                <w:noProof w:val="0"/>
                <w:color w:val="000000"/>
              </w:rPr>
              <w:t xml:space="preserve">bölgesindeki neredeyse tüm doğal ekosistemlerin bütünlüğü, kısmen devam eden iklim değişiklikleri </w:t>
            </w:r>
            <w:r w:rsidR="003C52EC" w:rsidRPr="0036118D">
              <w:rPr>
                <w:noProof w:val="0"/>
                <w:color w:val="000000"/>
              </w:rPr>
              <w:t xml:space="preserve">kısmen de </w:t>
            </w:r>
            <w:proofErr w:type="spellStart"/>
            <w:r w:rsidRPr="0036118D">
              <w:rPr>
                <w:noProof w:val="0"/>
                <w:color w:val="000000"/>
              </w:rPr>
              <w:t>a</w:t>
            </w:r>
            <w:r w:rsidR="003C52EC" w:rsidRPr="0036118D">
              <w:rPr>
                <w:noProof w:val="0"/>
                <w:color w:val="000000"/>
              </w:rPr>
              <w:t>ntropojenik</w:t>
            </w:r>
            <w:proofErr w:type="spellEnd"/>
            <w:r w:rsidR="003C52EC" w:rsidRPr="0036118D">
              <w:rPr>
                <w:noProof w:val="0"/>
                <w:color w:val="000000"/>
              </w:rPr>
              <w:t xml:space="preserve"> baskılar nedeniyle tehdit altında bulunmakta, bu durum </w:t>
            </w:r>
            <w:r w:rsidRPr="0036118D">
              <w:rPr>
                <w:noProof w:val="0"/>
                <w:color w:val="000000"/>
              </w:rPr>
              <w:t>habitat bozulmasına ve artan orman</w:t>
            </w:r>
            <w:r w:rsidR="003C52EC" w:rsidRPr="0036118D">
              <w:rPr>
                <w:noProof w:val="0"/>
                <w:color w:val="000000"/>
              </w:rPr>
              <w:t xml:space="preserve"> yangını</w:t>
            </w:r>
            <w:r w:rsidRPr="0036118D">
              <w:rPr>
                <w:noProof w:val="0"/>
                <w:color w:val="000000"/>
              </w:rPr>
              <w:t xml:space="preserve"> tehdidine </w:t>
            </w:r>
            <w:r w:rsidR="003C52EC" w:rsidRPr="0036118D">
              <w:rPr>
                <w:noProof w:val="0"/>
                <w:color w:val="000000"/>
              </w:rPr>
              <w:t xml:space="preserve">neden olmaktadır. </w:t>
            </w:r>
            <w:r w:rsidR="00042BAC" w:rsidRPr="0036118D">
              <w:rPr>
                <w:noProof w:val="0"/>
                <w:color w:val="000000"/>
              </w:rPr>
              <w:t>Hâlihazırda</w:t>
            </w:r>
            <w:r w:rsidR="00082569" w:rsidRPr="0036118D">
              <w:rPr>
                <w:noProof w:val="0"/>
                <w:color w:val="000000"/>
              </w:rPr>
              <w:t xml:space="preserve"> uygulanan yönetim stratejileri, biyolojik çeşitliliğin etkin bir şekilde korunmasını sağlamamaktadır. SÖİ bölgesindeki </w:t>
            </w:r>
            <w:proofErr w:type="gramStart"/>
            <w:r w:rsidR="00082569" w:rsidRPr="0036118D">
              <w:rPr>
                <w:noProof w:val="0"/>
                <w:color w:val="000000"/>
              </w:rPr>
              <w:t>ekolojik</w:t>
            </w:r>
            <w:proofErr w:type="gramEnd"/>
            <w:r w:rsidR="00082569" w:rsidRPr="0036118D">
              <w:rPr>
                <w:noProof w:val="0"/>
                <w:color w:val="000000"/>
              </w:rPr>
              <w:t xml:space="preserve"> altyapı genel olarak az gelişmiş olarak değerlendirildiğinden, çeşitli çevresel zorluklarla başa çıkmak için ekosistem temelli uygulamaların olmaması, iklim değişikliği sorunlarının ele alınmasına yönelik çabaları zayıflatmaktadır. </w:t>
            </w:r>
          </w:p>
          <w:p w:rsidR="00A77B3E" w:rsidRPr="0036118D" w:rsidRDefault="00082569">
            <w:pPr>
              <w:spacing w:before="100"/>
              <w:rPr>
                <w:noProof w:val="0"/>
                <w:color w:val="000000"/>
              </w:rPr>
            </w:pPr>
            <w:r w:rsidRPr="0036118D">
              <w:rPr>
                <w:i/>
                <w:noProof w:val="0"/>
                <w:color w:val="000000"/>
                <w:u w:val="single"/>
              </w:rPr>
              <w:t xml:space="preserve">1.9 Yeşil dönüşüm </w:t>
            </w:r>
            <w:r w:rsidR="00C26148" w:rsidRPr="0036118D">
              <w:rPr>
                <w:i/>
                <w:noProof w:val="0"/>
                <w:color w:val="000000"/>
                <w:u w:val="single"/>
              </w:rPr>
              <w:t>için</w:t>
            </w:r>
            <w:r w:rsidRPr="0036118D">
              <w:rPr>
                <w:i/>
                <w:noProof w:val="0"/>
                <w:color w:val="000000"/>
                <w:u w:val="single"/>
              </w:rPr>
              <w:t xml:space="preserve"> hazırlıkların </w:t>
            </w:r>
            <w:r w:rsidR="00C26148" w:rsidRPr="0036118D">
              <w:rPr>
                <w:i/>
                <w:noProof w:val="0"/>
                <w:color w:val="000000"/>
                <w:u w:val="single"/>
              </w:rPr>
              <w:t xml:space="preserve">sınırlı </w:t>
            </w:r>
            <w:r w:rsidRPr="0036118D">
              <w:rPr>
                <w:i/>
                <w:noProof w:val="0"/>
                <w:color w:val="000000"/>
                <w:u w:val="single"/>
              </w:rPr>
              <w:t>kalması</w:t>
            </w:r>
          </w:p>
          <w:p w:rsidR="00A77B3E" w:rsidRPr="0036118D" w:rsidRDefault="00082569">
            <w:pPr>
              <w:spacing w:before="100"/>
              <w:rPr>
                <w:noProof w:val="0"/>
                <w:color w:val="000000"/>
              </w:rPr>
            </w:pPr>
            <w:r w:rsidRPr="0036118D">
              <w:rPr>
                <w:noProof w:val="0"/>
                <w:color w:val="000000"/>
              </w:rPr>
              <w:t>Türkiye ve Bulgaristan ekonomileri enerjiyi yoğun kullanmaktadır. Türkiye’nin 2017-2023 yılları arasında uygulanacak olan Ulusal Enerji Verimliliği Eylem Planı (UEVEP) enerji verimliliğini öncelik alanı olarak belirlemiştir</w:t>
            </w:r>
            <w:r w:rsidR="00835ADB" w:rsidRPr="0036118D">
              <w:rPr>
                <w:noProof w:val="0"/>
                <w:color w:val="000000"/>
              </w:rPr>
              <w:t>.</w:t>
            </w:r>
            <w:r w:rsidRPr="0036118D">
              <w:rPr>
                <w:noProof w:val="0"/>
                <w:color w:val="000000"/>
              </w:rPr>
              <w:t xml:space="preserve"> Türkiye </w:t>
            </w:r>
            <w:r w:rsidR="00C26148" w:rsidRPr="0036118D">
              <w:rPr>
                <w:noProof w:val="0"/>
                <w:color w:val="000000"/>
              </w:rPr>
              <w:t>farklı</w:t>
            </w:r>
            <w:r w:rsidRPr="0036118D">
              <w:rPr>
                <w:noProof w:val="0"/>
                <w:color w:val="000000"/>
              </w:rPr>
              <w:t xml:space="preserve"> kaynaklara yaptığı yatırımları artırarak enerji </w:t>
            </w:r>
            <w:r w:rsidR="00C26148" w:rsidRPr="0036118D">
              <w:rPr>
                <w:noProof w:val="0"/>
                <w:color w:val="000000"/>
              </w:rPr>
              <w:t xml:space="preserve">kaynaklarını </w:t>
            </w:r>
            <w:r w:rsidRPr="0036118D">
              <w:rPr>
                <w:noProof w:val="0"/>
                <w:color w:val="000000"/>
              </w:rPr>
              <w:t xml:space="preserve">çeşitlendirmektedir. On yıl içinde, 2010 yılında 17,3 GW olan kurulu yenilenebilir enerji kapasitesi, 2020 yılı sonunda neredeyse üç katına çıkarak 49,6 </w:t>
            </w:r>
            <w:proofErr w:type="spellStart"/>
            <w:r w:rsidRPr="0036118D">
              <w:rPr>
                <w:noProof w:val="0"/>
                <w:color w:val="000000"/>
              </w:rPr>
              <w:t>GW'a</w:t>
            </w:r>
            <w:proofErr w:type="spellEnd"/>
            <w:r w:rsidRPr="0036118D">
              <w:rPr>
                <w:noProof w:val="0"/>
                <w:color w:val="000000"/>
              </w:rPr>
              <w:t xml:space="preserve"> ulaşmıştır[11]. Türkiye, 2017 yılında özellikle güneş, </w:t>
            </w:r>
            <w:r w:rsidR="00042BAC" w:rsidRPr="0036118D">
              <w:rPr>
                <w:noProof w:val="0"/>
                <w:color w:val="000000"/>
              </w:rPr>
              <w:t>rüzgâr</w:t>
            </w:r>
            <w:r w:rsidRPr="0036118D">
              <w:rPr>
                <w:noProof w:val="0"/>
                <w:color w:val="000000"/>
              </w:rPr>
              <w:t xml:space="preserve">, jeotermal ve hidroelektrik alanlarında kurulu güç bakımından dünyanın en iyi performans gösteren ülkeleri arasında yer almaktadır. Türkiye, </w:t>
            </w:r>
            <w:r w:rsidR="000A3D90" w:rsidRPr="0036118D">
              <w:rPr>
                <w:noProof w:val="0"/>
                <w:color w:val="000000"/>
              </w:rPr>
              <w:t>kurulu</w:t>
            </w:r>
            <w:r w:rsidRPr="0036118D">
              <w:rPr>
                <w:noProof w:val="0"/>
                <w:color w:val="000000"/>
              </w:rPr>
              <w:t xml:space="preserve"> yenilenebilir enerji gücü bakımından Avrupa'da 5</w:t>
            </w:r>
            <w:r w:rsidR="00042BAC" w:rsidRPr="0036118D">
              <w:rPr>
                <w:noProof w:val="0"/>
                <w:color w:val="000000"/>
              </w:rPr>
              <w:t>,</w:t>
            </w:r>
            <w:r w:rsidRPr="0036118D">
              <w:rPr>
                <w:noProof w:val="0"/>
                <w:color w:val="000000"/>
              </w:rPr>
              <w:t xml:space="preserve"> dünyada ise 12. sırada yer almaktadır. Yenilenebilir enerji kaynaklarının elektrik üretimi kurulu </w:t>
            </w:r>
            <w:r w:rsidR="007C7952" w:rsidRPr="0036118D">
              <w:rPr>
                <w:noProof w:val="0"/>
                <w:color w:val="000000"/>
              </w:rPr>
              <w:t xml:space="preserve">kapasitesi </w:t>
            </w:r>
            <w:r w:rsidRPr="0036118D">
              <w:rPr>
                <w:noProof w:val="0"/>
                <w:color w:val="000000"/>
              </w:rPr>
              <w:t xml:space="preserve">içindeki payı %52'yi aşmıştır. 2020 yılında yenilenebilir elektrik üretimi sayesinde yaklaşık 73 milyon ton </w:t>
            </w:r>
            <w:proofErr w:type="gramStart"/>
            <w:r w:rsidRPr="0036118D">
              <w:rPr>
                <w:noProof w:val="0"/>
                <w:color w:val="000000"/>
              </w:rPr>
              <w:t>emisyon</w:t>
            </w:r>
            <w:proofErr w:type="gramEnd"/>
            <w:r w:rsidRPr="0036118D">
              <w:rPr>
                <w:noProof w:val="0"/>
                <w:color w:val="000000"/>
              </w:rPr>
              <w:t xml:space="preserve"> önlenmiştir. Türkiye'nin hedefi, önümüzdeki on yıl boyunca her yıl 1 GW güneş ve 1 GW </w:t>
            </w:r>
            <w:proofErr w:type="gramStart"/>
            <w:r w:rsidRPr="0036118D">
              <w:rPr>
                <w:noProof w:val="0"/>
                <w:color w:val="000000"/>
              </w:rPr>
              <w:t>rüzgar</w:t>
            </w:r>
            <w:proofErr w:type="gramEnd"/>
            <w:r w:rsidRPr="0036118D">
              <w:rPr>
                <w:noProof w:val="0"/>
                <w:color w:val="000000"/>
              </w:rPr>
              <w:t xml:space="preserve"> enerjisi üretimini Türk enerji sistemine eklemektir. Elektrik Enerjisi Piyasası ve Arz Güvenliği Stratejisi, 2023 yılına kadar %30'luk bir hedef belirlemiştir. </w:t>
            </w:r>
            <w:r w:rsidR="00042BAC" w:rsidRPr="0036118D">
              <w:rPr>
                <w:noProof w:val="0"/>
                <w:color w:val="000000"/>
              </w:rPr>
              <w:t xml:space="preserve">Bu hedef, 2019’da yaklaşık %44 oranında aşılmıştır. </w:t>
            </w:r>
            <w:r w:rsidRPr="0036118D">
              <w:rPr>
                <w:noProof w:val="0"/>
                <w:color w:val="000000"/>
              </w:rPr>
              <w:t>Ancak sektör hala gelişme aşamasındadır ve yenilenebilir enerji kaynaklarının payı, hidroelektrik üretimine ve kömür ve gaz kullanımına bağlı olarak dalgalanmaktadır.</w:t>
            </w:r>
          </w:p>
          <w:p w:rsidR="00A77B3E" w:rsidRPr="0036118D" w:rsidRDefault="00082569">
            <w:pPr>
              <w:spacing w:before="100"/>
              <w:rPr>
                <w:noProof w:val="0"/>
                <w:color w:val="000000"/>
              </w:rPr>
            </w:pPr>
            <w:r w:rsidRPr="0036118D">
              <w:rPr>
                <w:noProof w:val="0"/>
                <w:color w:val="000000"/>
              </w:rPr>
              <w:lastRenderedPageBreak/>
              <w:t xml:space="preserve">Bulgaristan, büyük bir farkla AB'nin en enerji ve sera gazı </w:t>
            </w:r>
            <w:proofErr w:type="gramStart"/>
            <w:r w:rsidR="000A3D90" w:rsidRPr="0036118D">
              <w:rPr>
                <w:noProof w:val="0"/>
                <w:color w:val="000000"/>
              </w:rPr>
              <w:t>emisyonu</w:t>
            </w:r>
            <w:proofErr w:type="gramEnd"/>
            <w:r w:rsidRPr="0036118D">
              <w:rPr>
                <w:noProof w:val="0"/>
                <w:color w:val="000000"/>
              </w:rPr>
              <w:t xml:space="preserve"> yoğun ekonomisi olmaya devam etmektedir. Bulgaristan 2020 Ülke Raporu, 2017 yılında ülkenin AB ortalamasına göre birim GSYH başına 3,8 kat daha fazla enerjiye ihtiyaç duyduğunu ve 4,4 kat daha fazla karbon </w:t>
            </w:r>
            <w:proofErr w:type="gramStart"/>
            <w:r w:rsidRPr="0036118D">
              <w:rPr>
                <w:noProof w:val="0"/>
                <w:color w:val="000000"/>
              </w:rPr>
              <w:t>emisyonu</w:t>
            </w:r>
            <w:proofErr w:type="gramEnd"/>
            <w:r w:rsidRPr="0036118D">
              <w:rPr>
                <w:noProof w:val="0"/>
                <w:color w:val="000000"/>
              </w:rPr>
              <w:t xml:space="preserve"> ürettiğini belirtmektedir. Bununla birlikte, ülke sera gazı </w:t>
            </w:r>
            <w:proofErr w:type="gramStart"/>
            <w:r w:rsidRPr="0036118D">
              <w:rPr>
                <w:noProof w:val="0"/>
                <w:color w:val="000000"/>
              </w:rPr>
              <w:t>emisyonları</w:t>
            </w:r>
            <w:proofErr w:type="gramEnd"/>
            <w:r w:rsidRPr="0036118D">
              <w:rPr>
                <w:noProof w:val="0"/>
                <w:color w:val="000000"/>
              </w:rPr>
              <w:t xml:space="preserve"> ve yenilenebilir enerji hedeflerine ulaşma yolunda ilerlemektedir. Öte yandan, enerji tüketiminin ve buna bağlı olarak sera gazı </w:t>
            </w:r>
            <w:proofErr w:type="gramStart"/>
            <w:r w:rsidRPr="0036118D">
              <w:rPr>
                <w:noProof w:val="0"/>
                <w:color w:val="000000"/>
              </w:rPr>
              <w:t>emisyonlarının</w:t>
            </w:r>
            <w:proofErr w:type="gramEnd"/>
            <w:r w:rsidRPr="0036118D">
              <w:rPr>
                <w:noProof w:val="0"/>
                <w:color w:val="000000"/>
              </w:rPr>
              <w:t xml:space="preserve"> azaltılması, hava kalitesinin iyileştirilmesine de </w:t>
            </w:r>
            <w:r w:rsidR="000A3D90" w:rsidRPr="0036118D">
              <w:rPr>
                <w:noProof w:val="0"/>
                <w:color w:val="000000"/>
              </w:rPr>
              <w:t>katkıda bulunmaktadır.</w:t>
            </w:r>
            <w:r w:rsidRPr="0036118D">
              <w:rPr>
                <w:noProof w:val="0"/>
                <w:color w:val="000000"/>
              </w:rPr>
              <w:t> </w:t>
            </w:r>
          </w:p>
          <w:p w:rsidR="00A77B3E" w:rsidRPr="0036118D" w:rsidRDefault="00082569">
            <w:pPr>
              <w:spacing w:before="100"/>
              <w:rPr>
                <w:noProof w:val="0"/>
                <w:color w:val="000000"/>
              </w:rPr>
            </w:pPr>
            <w:r w:rsidRPr="0036118D">
              <w:rPr>
                <w:noProof w:val="0"/>
                <w:color w:val="000000"/>
              </w:rPr>
              <w:t xml:space="preserve">Kaynak verimliliği açısından, Türkiye'nin özel atık </w:t>
            </w:r>
            <w:r w:rsidR="00753E0D" w:rsidRPr="0036118D">
              <w:rPr>
                <w:noProof w:val="0"/>
                <w:color w:val="000000"/>
              </w:rPr>
              <w:t>yığınları</w:t>
            </w:r>
            <w:r w:rsidR="00753E0D" w:rsidRPr="0036118D" w:rsidDel="00753E0D">
              <w:rPr>
                <w:noProof w:val="0"/>
                <w:color w:val="000000"/>
              </w:rPr>
              <w:t xml:space="preserve"> </w:t>
            </w:r>
            <w:r w:rsidRPr="0036118D">
              <w:rPr>
                <w:noProof w:val="0"/>
                <w:color w:val="000000"/>
              </w:rPr>
              <w:t>için ek ekonomik araçlar geliştirmesi gerekmektedir. Belediye atıklarının geri dönüşüm oranı 2018'de %0,3 ile Avrupa'daki en düşük orandır. Ülkenin, uygun olmayan depolama alanlarını kapatma çabalarını iki katına çıkarması ve atık azaltma, ayrıştırma ve geri dönüşüme yatırım yapması gerekmektedir. Sıfır Atık Projesi, atık üretimini azaltmayı, kaynağında ayrıştırmayı, geri dönüşümü ve kaynak tasarrufu sağlamayı amaçlayan bu tür bir çevre girişimidir. Sıfır Atık Projesi</w:t>
            </w:r>
            <w:r w:rsidR="00042BAC" w:rsidRPr="0036118D">
              <w:rPr>
                <w:noProof w:val="0"/>
                <w:color w:val="000000"/>
              </w:rPr>
              <w:t>’nin</w:t>
            </w:r>
            <w:r w:rsidR="00753E0D" w:rsidRPr="0036118D">
              <w:rPr>
                <w:noProof w:val="0"/>
                <w:color w:val="000000"/>
              </w:rPr>
              <w:t xml:space="preserve"> </w:t>
            </w:r>
            <w:r w:rsidRPr="0036118D">
              <w:rPr>
                <w:noProof w:val="0"/>
                <w:color w:val="000000"/>
              </w:rPr>
              <w:t>2023 yılına kadar Türkiye genelinde yaygınlaştırılması ve geri kazanım oranının %35'e çıkarılması hedeflen</w:t>
            </w:r>
            <w:r w:rsidR="00753E0D" w:rsidRPr="0036118D">
              <w:rPr>
                <w:noProof w:val="0"/>
                <w:color w:val="000000"/>
              </w:rPr>
              <w:t xml:space="preserve">mektedir. </w:t>
            </w:r>
            <w:r w:rsidRPr="0036118D">
              <w:rPr>
                <w:noProof w:val="0"/>
                <w:color w:val="000000"/>
              </w:rPr>
              <w:t>2020 yılında %22,4</w:t>
            </w:r>
            <w:r w:rsidR="00753E0D" w:rsidRPr="0036118D">
              <w:rPr>
                <w:noProof w:val="0"/>
                <w:color w:val="000000"/>
              </w:rPr>
              <w:t xml:space="preserve"> olan geri dönüşüm oranının</w:t>
            </w:r>
            <w:r w:rsidRPr="0036118D">
              <w:rPr>
                <w:noProof w:val="0"/>
                <w:color w:val="000000"/>
              </w:rPr>
              <w:t xml:space="preserve"> 2023 yılına kadar %35'e çıkarılması öngörülmektedir. Yeni döngüsel ekonomi yaklaşımı ile 2020 yılı itibariyle çimento, kireç, seramik, tuğla ve demir çelik sektörlerinde 3,3 </w:t>
            </w:r>
            <w:proofErr w:type="spellStart"/>
            <w:r w:rsidRPr="0036118D">
              <w:rPr>
                <w:noProof w:val="0"/>
                <w:color w:val="000000"/>
              </w:rPr>
              <w:t>Mton</w:t>
            </w:r>
            <w:proofErr w:type="spellEnd"/>
            <w:r w:rsidRPr="0036118D">
              <w:rPr>
                <w:noProof w:val="0"/>
                <w:color w:val="000000"/>
              </w:rPr>
              <w:t xml:space="preserve"> alternatif hammadde ve 1,22 </w:t>
            </w:r>
            <w:proofErr w:type="spellStart"/>
            <w:r w:rsidRPr="0036118D">
              <w:rPr>
                <w:noProof w:val="0"/>
                <w:color w:val="000000"/>
              </w:rPr>
              <w:t>Mton</w:t>
            </w:r>
            <w:proofErr w:type="spellEnd"/>
            <w:r w:rsidRPr="0036118D">
              <w:rPr>
                <w:noProof w:val="0"/>
                <w:color w:val="000000"/>
              </w:rPr>
              <w:t xml:space="preserve"> katkı yakıtı tasarrufu sağlanmıştır."</w:t>
            </w:r>
          </w:p>
          <w:p w:rsidR="00A77B3E" w:rsidRPr="0036118D" w:rsidRDefault="00CA1C18">
            <w:pPr>
              <w:spacing w:before="100"/>
              <w:rPr>
                <w:noProof w:val="0"/>
                <w:color w:val="000000"/>
              </w:rPr>
            </w:pPr>
            <w:r w:rsidRPr="0036118D">
              <w:rPr>
                <w:noProof w:val="0"/>
                <w:color w:val="000000"/>
              </w:rPr>
              <w:t>Bulgaristan’da yeşil</w:t>
            </w:r>
            <w:r w:rsidR="00082569" w:rsidRPr="0036118D">
              <w:rPr>
                <w:noProof w:val="0"/>
                <w:color w:val="000000"/>
              </w:rPr>
              <w:t xml:space="preserve"> dönüşümü teşvik etmek için politika eylemlerinin hayata geçirilmiş olmasına rağmen, ülke döngüsel ekonominin tüm bileşenlerinde AB’nin gerisinde kalmaktadır. Türkiye’nin kaynak verimliliği ölçeği de AB üyesi </w:t>
            </w:r>
            <w:r w:rsidR="00042BAC" w:rsidRPr="0036118D">
              <w:rPr>
                <w:noProof w:val="0"/>
                <w:color w:val="000000"/>
              </w:rPr>
              <w:t xml:space="preserve">28 </w:t>
            </w:r>
            <w:r w:rsidR="00082569" w:rsidRPr="0036118D">
              <w:rPr>
                <w:noProof w:val="0"/>
                <w:color w:val="000000"/>
              </w:rPr>
              <w:t>ülkenin oldukça gerisindedir.  Her iki ülkede de döngüsel ekonomi stratejisi bulunmamaktadır. Bu sebeple</w:t>
            </w:r>
            <w:r w:rsidR="00042BAC" w:rsidRPr="0036118D">
              <w:rPr>
                <w:noProof w:val="0"/>
                <w:color w:val="000000"/>
              </w:rPr>
              <w:t>,</w:t>
            </w:r>
            <w:r w:rsidR="00082569" w:rsidRPr="0036118D">
              <w:rPr>
                <w:noProof w:val="0"/>
                <w:color w:val="000000"/>
              </w:rPr>
              <w:t xml:space="preserve"> iki ülkenin de döngüsel ekonomi esaslarını ve ilgili üretim uygulamalarını daha aktif biçimde desteklemek ve teşvik etmekle ilgili zorlukların üstesinden gelme konusunda acilen harekete geçmesi gerekmektedir.</w:t>
            </w:r>
          </w:p>
          <w:p w:rsidR="00A77B3E" w:rsidRPr="0036118D" w:rsidRDefault="00082569">
            <w:pPr>
              <w:spacing w:before="100"/>
              <w:rPr>
                <w:noProof w:val="0"/>
                <w:color w:val="000000"/>
              </w:rPr>
            </w:pPr>
            <w:r w:rsidRPr="0036118D">
              <w:rPr>
                <w:i/>
                <w:noProof w:val="0"/>
                <w:color w:val="000000"/>
                <w:u w:val="single"/>
              </w:rPr>
              <w:t>1.10 Göçle ilgili sınır ötesi gerginliklerin devam etmesi</w:t>
            </w:r>
          </w:p>
          <w:p w:rsidR="00D22CDD" w:rsidRPr="0036118D" w:rsidRDefault="00CA1C18">
            <w:pPr>
              <w:spacing w:before="100"/>
              <w:rPr>
                <w:noProof w:val="0"/>
                <w:color w:val="000000"/>
              </w:rPr>
            </w:pPr>
            <w:r w:rsidRPr="0036118D">
              <w:rPr>
                <w:noProof w:val="0"/>
                <w:color w:val="000000"/>
              </w:rPr>
              <w:t xml:space="preserve">2015 yılında Türkiye ve </w:t>
            </w:r>
            <w:r w:rsidR="00082569" w:rsidRPr="0036118D">
              <w:rPr>
                <w:noProof w:val="0"/>
                <w:color w:val="000000"/>
              </w:rPr>
              <w:t xml:space="preserve">AB’ye </w:t>
            </w:r>
            <w:r w:rsidRPr="0036118D">
              <w:rPr>
                <w:noProof w:val="0"/>
                <w:color w:val="000000"/>
              </w:rPr>
              <w:t>yönelik</w:t>
            </w:r>
            <w:r w:rsidR="00082569" w:rsidRPr="0036118D">
              <w:rPr>
                <w:noProof w:val="0"/>
                <w:color w:val="000000"/>
              </w:rPr>
              <w:t xml:space="preserve"> büyük ölçekli göç dalgası yaşandığında Bulgaristan ve Türkiye’deki sınır makamları</w:t>
            </w:r>
            <w:r w:rsidR="007C7952" w:rsidRPr="0036118D">
              <w:rPr>
                <w:noProof w:val="0"/>
                <w:color w:val="000000"/>
              </w:rPr>
              <w:t>nı</w:t>
            </w:r>
            <w:r w:rsidR="00082569" w:rsidRPr="0036118D">
              <w:rPr>
                <w:noProof w:val="0"/>
                <w:color w:val="000000"/>
              </w:rPr>
              <w:t xml:space="preserve"> daha önce hiç </w:t>
            </w:r>
            <w:r w:rsidR="007C7952" w:rsidRPr="0036118D">
              <w:rPr>
                <w:noProof w:val="0"/>
                <w:color w:val="000000"/>
              </w:rPr>
              <w:t>karşılaşmadıkları</w:t>
            </w:r>
            <w:r w:rsidRPr="0036118D">
              <w:rPr>
                <w:noProof w:val="0"/>
                <w:color w:val="000000"/>
              </w:rPr>
              <w:t>, sorunun çözümü için koordineli bir yaklaşım benimsemeleri</w:t>
            </w:r>
            <w:r w:rsidR="00D22CDD" w:rsidRPr="0036118D">
              <w:rPr>
                <w:noProof w:val="0"/>
                <w:color w:val="000000"/>
              </w:rPr>
              <w:t xml:space="preserve">ni gerektiren </w:t>
            </w:r>
            <w:r w:rsidR="00082569" w:rsidRPr="0036118D">
              <w:rPr>
                <w:noProof w:val="0"/>
                <w:color w:val="000000"/>
              </w:rPr>
              <w:t xml:space="preserve">bir durumla karşı karşıya kalmıştır. </w:t>
            </w:r>
            <w:r w:rsidR="007C7952" w:rsidRPr="0036118D">
              <w:rPr>
                <w:noProof w:val="0"/>
                <w:color w:val="000000"/>
              </w:rPr>
              <w:t>Ancak iki sınır makamı da bu şekilde hareket etmeye hazırlıklı değildi.</w:t>
            </w:r>
          </w:p>
          <w:p w:rsidR="00D22CDD" w:rsidRPr="0036118D" w:rsidRDefault="00D22CDD">
            <w:pPr>
              <w:spacing w:before="100"/>
              <w:rPr>
                <w:noProof w:val="0"/>
                <w:color w:val="000000"/>
              </w:rPr>
            </w:pPr>
            <w:r w:rsidRPr="0036118D">
              <w:rPr>
                <w:noProof w:val="0"/>
                <w:color w:val="000000"/>
              </w:rPr>
              <w:t xml:space="preserve">Bu göçmen krizi, Bulgar ve Türk kolluk </w:t>
            </w:r>
            <w:r w:rsidR="00F02675" w:rsidRPr="0036118D">
              <w:rPr>
                <w:noProof w:val="0"/>
                <w:color w:val="000000"/>
              </w:rPr>
              <w:t>makamlarının</w:t>
            </w:r>
            <w:r w:rsidRPr="0036118D">
              <w:rPr>
                <w:noProof w:val="0"/>
                <w:color w:val="000000"/>
              </w:rPr>
              <w:t xml:space="preserve"> göçmen a</w:t>
            </w:r>
            <w:r w:rsidR="00CC7712" w:rsidRPr="0036118D">
              <w:rPr>
                <w:noProof w:val="0"/>
                <w:color w:val="000000"/>
              </w:rPr>
              <w:t xml:space="preserve">kımlarını </w:t>
            </w:r>
            <w:r w:rsidRPr="0036118D">
              <w:rPr>
                <w:noProof w:val="0"/>
                <w:color w:val="000000"/>
              </w:rPr>
              <w:t xml:space="preserve">işbirlikçi ve insancıl bir şekilde </w:t>
            </w:r>
            <w:r w:rsidR="00E47EDC" w:rsidRPr="0036118D">
              <w:rPr>
                <w:noProof w:val="0"/>
                <w:color w:val="000000"/>
              </w:rPr>
              <w:t>yönetirken aynı</w:t>
            </w:r>
            <w:r w:rsidRPr="0036118D">
              <w:rPr>
                <w:noProof w:val="0"/>
                <w:color w:val="000000"/>
              </w:rPr>
              <w:t xml:space="preserve"> zamanda </w:t>
            </w:r>
            <w:r w:rsidR="00CC7712" w:rsidRPr="0036118D">
              <w:rPr>
                <w:noProof w:val="0"/>
                <w:color w:val="000000"/>
              </w:rPr>
              <w:t xml:space="preserve">ülke </w:t>
            </w:r>
            <w:r w:rsidRPr="0036118D">
              <w:rPr>
                <w:noProof w:val="0"/>
                <w:color w:val="000000"/>
              </w:rPr>
              <w:t>iç</w:t>
            </w:r>
            <w:r w:rsidR="00CC7712" w:rsidRPr="0036118D">
              <w:rPr>
                <w:noProof w:val="0"/>
                <w:color w:val="000000"/>
              </w:rPr>
              <w:t>i</w:t>
            </w:r>
            <w:r w:rsidRPr="0036118D">
              <w:rPr>
                <w:noProof w:val="0"/>
                <w:color w:val="000000"/>
              </w:rPr>
              <w:t xml:space="preserve"> istikrarı ve ulusal güvenliği korumak için </w:t>
            </w:r>
            <w:proofErr w:type="spellStart"/>
            <w:r w:rsidRPr="0036118D">
              <w:rPr>
                <w:noProof w:val="0"/>
                <w:color w:val="000000"/>
              </w:rPr>
              <w:t>operasyonel</w:t>
            </w:r>
            <w:proofErr w:type="spellEnd"/>
            <w:r w:rsidRPr="0036118D">
              <w:rPr>
                <w:noProof w:val="0"/>
                <w:color w:val="000000"/>
              </w:rPr>
              <w:t xml:space="preserve"> </w:t>
            </w:r>
            <w:r w:rsidR="00CC7712" w:rsidRPr="0036118D">
              <w:rPr>
                <w:noProof w:val="0"/>
                <w:color w:val="000000"/>
              </w:rPr>
              <w:t xml:space="preserve">düzeyde </w:t>
            </w:r>
            <w:r w:rsidRPr="0036118D">
              <w:rPr>
                <w:noProof w:val="0"/>
                <w:color w:val="000000"/>
              </w:rPr>
              <w:t>işbirliği</w:t>
            </w:r>
            <w:r w:rsidR="00CC7712" w:rsidRPr="0036118D">
              <w:rPr>
                <w:noProof w:val="0"/>
                <w:color w:val="000000"/>
              </w:rPr>
              <w:t xml:space="preserve"> yapma</w:t>
            </w:r>
            <w:r w:rsidR="00E47EDC" w:rsidRPr="0036118D">
              <w:rPr>
                <w:noProof w:val="0"/>
                <w:color w:val="000000"/>
              </w:rPr>
              <w:t xml:space="preserve"> kapasitelerini</w:t>
            </w:r>
            <w:r w:rsidR="007C7952" w:rsidRPr="0036118D">
              <w:rPr>
                <w:noProof w:val="0"/>
                <w:color w:val="000000"/>
              </w:rPr>
              <w:t>n</w:t>
            </w:r>
            <w:r w:rsidRPr="0036118D">
              <w:rPr>
                <w:noProof w:val="0"/>
                <w:color w:val="000000"/>
              </w:rPr>
              <w:t xml:space="preserve"> güçlendir</w:t>
            </w:r>
            <w:r w:rsidR="007C7952" w:rsidRPr="0036118D">
              <w:rPr>
                <w:noProof w:val="0"/>
                <w:color w:val="000000"/>
              </w:rPr>
              <w:t>il</w:t>
            </w:r>
            <w:r w:rsidRPr="0036118D">
              <w:rPr>
                <w:noProof w:val="0"/>
                <w:color w:val="000000"/>
              </w:rPr>
              <w:t>mesi</w:t>
            </w:r>
            <w:r w:rsidR="007C7952" w:rsidRPr="0036118D">
              <w:rPr>
                <w:noProof w:val="0"/>
                <w:color w:val="000000"/>
              </w:rPr>
              <w:t>nin</w:t>
            </w:r>
            <w:r w:rsidRPr="0036118D">
              <w:rPr>
                <w:noProof w:val="0"/>
                <w:color w:val="000000"/>
              </w:rPr>
              <w:t xml:space="preserve"> </w:t>
            </w:r>
            <w:r w:rsidR="007C7952" w:rsidRPr="0036118D">
              <w:rPr>
                <w:noProof w:val="0"/>
                <w:color w:val="000000"/>
              </w:rPr>
              <w:t xml:space="preserve">gerektiği </w:t>
            </w:r>
            <w:r w:rsidRPr="0036118D">
              <w:rPr>
                <w:noProof w:val="0"/>
                <w:color w:val="000000"/>
              </w:rPr>
              <w:t xml:space="preserve">yönetimsel ve </w:t>
            </w:r>
            <w:proofErr w:type="spellStart"/>
            <w:r w:rsidRPr="0036118D">
              <w:rPr>
                <w:noProof w:val="0"/>
                <w:color w:val="000000"/>
              </w:rPr>
              <w:t>operasyonel</w:t>
            </w:r>
            <w:proofErr w:type="spellEnd"/>
            <w:r w:rsidRPr="0036118D">
              <w:rPr>
                <w:noProof w:val="0"/>
                <w:color w:val="000000"/>
              </w:rPr>
              <w:t xml:space="preserve"> öneme sahip birçok alanı göz önüne sermiştir. </w:t>
            </w:r>
          </w:p>
          <w:p w:rsidR="00E47EDC" w:rsidRPr="0036118D" w:rsidRDefault="00E47EDC">
            <w:pPr>
              <w:spacing w:before="100"/>
              <w:rPr>
                <w:strike/>
                <w:noProof w:val="0"/>
                <w:color w:val="000000"/>
              </w:rPr>
            </w:pPr>
          </w:p>
          <w:p w:rsidR="004E2901" w:rsidRPr="0036118D" w:rsidRDefault="00082569">
            <w:pPr>
              <w:spacing w:before="100"/>
              <w:rPr>
                <w:noProof w:val="0"/>
                <w:color w:val="000000"/>
              </w:rPr>
            </w:pPr>
            <w:r w:rsidRPr="0036118D">
              <w:rPr>
                <w:noProof w:val="0"/>
                <w:color w:val="000000"/>
              </w:rPr>
              <w:t>Bulgaristan’daki sığınmacıların sayısı ve Türkiye’deki uluslararası koruma başvurularının sayısı 2017 yılından sonra iki kat</w:t>
            </w:r>
            <w:r w:rsidR="00042BAC" w:rsidRPr="0036118D">
              <w:rPr>
                <w:noProof w:val="0"/>
                <w:color w:val="000000"/>
              </w:rPr>
              <w:t>tan daha fazla</w:t>
            </w:r>
            <w:r w:rsidRPr="0036118D">
              <w:rPr>
                <w:noProof w:val="0"/>
                <w:color w:val="000000"/>
              </w:rPr>
              <w:t xml:space="preserve"> azalmasına rağmen, her iki ülkedeki düzensiz göçmen</w:t>
            </w:r>
            <w:r w:rsidR="00042BAC" w:rsidRPr="0036118D">
              <w:rPr>
                <w:noProof w:val="0"/>
                <w:color w:val="000000"/>
              </w:rPr>
              <w:t>lerin</w:t>
            </w:r>
            <w:r w:rsidRPr="0036118D">
              <w:rPr>
                <w:noProof w:val="0"/>
                <w:color w:val="000000"/>
              </w:rPr>
              <w:t xml:space="preserve"> sayısı her yıl artmaktadır. Bu durum </w:t>
            </w:r>
            <w:proofErr w:type="spellStart"/>
            <w:proofErr w:type="gramStart"/>
            <w:r w:rsidRPr="0036118D">
              <w:rPr>
                <w:noProof w:val="0"/>
                <w:color w:val="000000"/>
              </w:rPr>
              <w:t>ECRE’nin</w:t>
            </w:r>
            <w:proofErr w:type="spellEnd"/>
            <w:r w:rsidRPr="0036118D">
              <w:rPr>
                <w:noProof w:val="0"/>
                <w:color w:val="000000"/>
              </w:rPr>
              <w:t xml:space="preserve">  2020</w:t>
            </w:r>
            <w:proofErr w:type="gramEnd"/>
            <w:r w:rsidRPr="0036118D">
              <w:rPr>
                <w:noProof w:val="0"/>
                <w:color w:val="000000"/>
              </w:rPr>
              <w:t xml:space="preserve"> ülke raporlarında da vurgulanmıştır. Ayrıca Orta Doğu ve Güney Asya’da devam eden sosyal ve siyasi istikrarsızlık da düşünüldüğünde, SÖİ alanındaki düzensiz göçün güvenlik endişelerini ve insani endişeleri gündeme getirmeye devam etmesi beklenmektedir. Bu durum, transit bölgelerde (Türkiye ve Bulgaristan gibi) göç yönetiminde bir daha göç krizine yol açabilecek herhangi bir </w:t>
            </w:r>
            <w:r w:rsidR="007C7952" w:rsidRPr="0036118D">
              <w:rPr>
                <w:noProof w:val="0"/>
                <w:color w:val="000000"/>
              </w:rPr>
              <w:t xml:space="preserve">yetersizliğin </w:t>
            </w:r>
            <w:r w:rsidRPr="0036118D">
              <w:rPr>
                <w:noProof w:val="0"/>
                <w:color w:val="000000"/>
              </w:rPr>
              <w:t xml:space="preserve">meydana gelmesini </w:t>
            </w:r>
            <w:r w:rsidR="007C7952" w:rsidRPr="0036118D">
              <w:rPr>
                <w:noProof w:val="0"/>
                <w:color w:val="000000"/>
              </w:rPr>
              <w:t xml:space="preserve">önlemek </w:t>
            </w:r>
            <w:r w:rsidRPr="0036118D">
              <w:rPr>
                <w:noProof w:val="0"/>
                <w:color w:val="000000"/>
              </w:rPr>
              <w:t xml:space="preserve">için yeterli </w:t>
            </w:r>
            <w:r w:rsidR="007C7952" w:rsidRPr="0036118D">
              <w:rPr>
                <w:noProof w:val="0"/>
                <w:color w:val="000000"/>
              </w:rPr>
              <w:t xml:space="preserve">düzeyde bir </w:t>
            </w:r>
            <w:r w:rsidRPr="0036118D">
              <w:rPr>
                <w:noProof w:val="0"/>
                <w:color w:val="000000"/>
              </w:rPr>
              <w:t xml:space="preserve">müdahaleyi gerektirmektedir. </w:t>
            </w:r>
          </w:p>
          <w:p w:rsidR="00F55EA9" w:rsidRPr="0036118D" w:rsidRDefault="007C7952">
            <w:pPr>
              <w:spacing w:before="100"/>
              <w:rPr>
                <w:noProof w:val="0"/>
                <w:color w:val="000000"/>
              </w:rPr>
            </w:pPr>
            <w:r w:rsidRPr="0036118D">
              <w:rPr>
                <w:noProof w:val="0"/>
                <w:color w:val="000000"/>
              </w:rPr>
              <w:t>G</w:t>
            </w:r>
            <w:r w:rsidR="00F55EA9" w:rsidRPr="0036118D">
              <w:rPr>
                <w:noProof w:val="0"/>
                <w:color w:val="000000"/>
              </w:rPr>
              <w:t xml:space="preserve">öçlere </w:t>
            </w:r>
            <w:r w:rsidR="004E2901" w:rsidRPr="0036118D">
              <w:rPr>
                <w:noProof w:val="0"/>
                <w:color w:val="000000"/>
              </w:rPr>
              <w:t xml:space="preserve">ilişkin sorular Avrupa'da ve AB ile Türkiye arasındaki sınırda önemli bir endişe konusu olmaya devam </w:t>
            </w:r>
            <w:r w:rsidRPr="0036118D">
              <w:rPr>
                <w:noProof w:val="0"/>
                <w:color w:val="000000"/>
              </w:rPr>
              <w:t xml:space="preserve">edeceğinden </w:t>
            </w:r>
            <w:r w:rsidR="00082569" w:rsidRPr="0036118D">
              <w:rPr>
                <w:noProof w:val="0"/>
                <w:color w:val="000000"/>
              </w:rPr>
              <w:t xml:space="preserve">ekonomik ve diğer göçmenlerin, mültecilerin ve sığınmacıların karışık </w:t>
            </w:r>
            <w:r w:rsidR="004E2901" w:rsidRPr="0036118D">
              <w:rPr>
                <w:noProof w:val="0"/>
                <w:color w:val="000000"/>
              </w:rPr>
              <w:t xml:space="preserve">göç akımlarının </w:t>
            </w:r>
            <w:r w:rsidR="00082569" w:rsidRPr="0036118D">
              <w:rPr>
                <w:noProof w:val="0"/>
                <w:color w:val="000000"/>
              </w:rPr>
              <w:t xml:space="preserve">karmaşık doğası </w:t>
            </w:r>
            <w:r w:rsidR="004E2901" w:rsidRPr="0036118D">
              <w:rPr>
                <w:noProof w:val="0"/>
                <w:color w:val="000000"/>
              </w:rPr>
              <w:t xml:space="preserve">yeni sınamalar </w:t>
            </w:r>
            <w:r w:rsidR="00082569" w:rsidRPr="0036118D">
              <w:rPr>
                <w:noProof w:val="0"/>
                <w:color w:val="000000"/>
              </w:rPr>
              <w:t xml:space="preserve">ortaya çıkaracaktır. </w:t>
            </w:r>
          </w:p>
          <w:p w:rsidR="00A77B3E" w:rsidRPr="0036118D" w:rsidRDefault="00082569">
            <w:pPr>
              <w:spacing w:before="100"/>
              <w:rPr>
                <w:noProof w:val="0"/>
                <w:color w:val="000000"/>
              </w:rPr>
            </w:pPr>
            <w:r w:rsidRPr="0036118D">
              <w:rPr>
                <w:noProof w:val="0"/>
                <w:color w:val="000000"/>
              </w:rPr>
              <w:t xml:space="preserve">Dahası, böylesine karmaşık bir mesele, sınırın her iki tarafındaki münferit makamlar tarafından tek başına ele alınamaz. Aksine, mevcut </w:t>
            </w:r>
            <w:r w:rsidR="007C7952" w:rsidRPr="0036118D">
              <w:rPr>
                <w:noProof w:val="0"/>
                <w:color w:val="000000"/>
              </w:rPr>
              <w:t xml:space="preserve">plansız </w:t>
            </w:r>
            <w:r w:rsidRPr="0036118D">
              <w:rPr>
                <w:noProof w:val="0"/>
                <w:color w:val="000000"/>
              </w:rPr>
              <w:t>tepkileri</w:t>
            </w:r>
            <w:r w:rsidR="007C7952" w:rsidRPr="0036118D">
              <w:rPr>
                <w:noProof w:val="0"/>
                <w:color w:val="000000"/>
              </w:rPr>
              <w:t xml:space="preserve"> ikame </w:t>
            </w:r>
            <w:proofErr w:type="spellStart"/>
            <w:r w:rsidR="007C7952" w:rsidRPr="0036118D">
              <w:rPr>
                <w:noProof w:val="0"/>
                <w:color w:val="000000"/>
              </w:rPr>
              <w:t>edecek</w:t>
            </w:r>
            <w:r w:rsidRPr="0036118D">
              <w:rPr>
                <w:noProof w:val="0"/>
                <w:color w:val="000000"/>
              </w:rPr>
              <w:t>sınır</w:t>
            </w:r>
            <w:proofErr w:type="spellEnd"/>
            <w:r w:rsidRPr="0036118D">
              <w:rPr>
                <w:noProof w:val="0"/>
                <w:color w:val="000000"/>
              </w:rPr>
              <w:t xml:space="preserve"> ötesi işbirliğine dayalı ve kalıcı çözümlerin stratejik, kapsamlı ve çok taraflı bir yaklaşım </w:t>
            </w:r>
            <w:r w:rsidR="007C7952" w:rsidRPr="0036118D">
              <w:rPr>
                <w:noProof w:val="0"/>
                <w:color w:val="000000"/>
              </w:rPr>
              <w:t xml:space="preserve">ve kalıcı çözümler </w:t>
            </w:r>
            <w:r w:rsidRPr="0036118D">
              <w:rPr>
                <w:noProof w:val="0"/>
                <w:color w:val="000000"/>
              </w:rPr>
              <w:t>gerekmektedir.</w:t>
            </w:r>
          </w:p>
          <w:p w:rsidR="00A77B3E" w:rsidRPr="0036118D" w:rsidRDefault="00082569">
            <w:pPr>
              <w:spacing w:before="100"/>
              <w:rPr>
                <w:noProof w:val="0"/>
                <w:color w:val="000000"/>
              </w:rPr>
            </w:pPr>
            <w:r w:rsidRPr="0036118D">
              <w:rPr>
                <w:b/>
                <w:noProof w:val="0"/>
                <w:color w:val="000000"/>
              </w:rPr>
              <w:t>2. İTİCİ GÜÇLER</w:t>
            </w:r>
          </w:p>
          <w:p w:rsidR="00A77B3E" w:rsidRPr="0036118D" w:rsidRDefault="00082569">
            <w:pPr>
              <w:spacing w:before="100"/>
              <w:rPr>
                <w:noProof w:val="0"/>
                <w:color w:val="000000"/>
              </w:rPr>
            </w:pPr>
            <w:r w:rsidRPr="0036118D">
              <w:rPr>
                <w:i/>
                <w:noProof w:val="0"/>
                <w:color w:val="000000"/>
                <w:u w:val="single"/>
              </w:rPr>
              <w:t xml:space="preserve">2.1 </w:t>
            </w:r>
            <w:proofErr w:type="gramStart"/>
            <w:r w:rsidRPr="0036118D">
              <w:rPr>
                <w:i/>
                <w:noProof w:val="0"/>
                <w:color w:val="000000"/>
                <w:u w:val="single"/>
              </w:rPr>
              <w:t>Makro ekonomik</w:t>
            </w:r>
            <w:proofErr w:type="gramEnd"/>
            <w:r w:rsidRPr="0036118D">
              <w:rPr>
                <w:i/>
                <w:noProof w:val="0"/>
                <w:color w:val="000000"/>
                <w:u w:val="single"/>
              </w:rPr>
              <w:t xml:space="preserve"> arka </w:t>
            </w:r>
            <w:r w:rsidR="007F7E94" w:rsidRPr="0036118D">
              <w:rPr>
                <w:i/>
                <w:noProof w:val="0"/>
                <w:color w:val="000000"/>
                <w:u w:val="single"/>
              </w:rPr>
              <w:t>planın</w:t>
            </w:r>
            <w:r w:rsidRPr="0036118D">
              <w:rPr>
                <w:i/>
                <w:noProof w:val="0"/>
                <w:color w:val="000000"/>
                <w:u w:val="single"/>
              </w:rPr>
              <w:t xml:space="preserve"> elverişli olması</w:t>
            </w:r>
          </w:p>
          <w:p w:rsidR="00A77B3E" w:rsidRPr="0036118D" w:rsidRDefault="00082569">
            <w:pPr>
              <w:spacing w:before="100"/>
              <w:rPr>
                <w:noProof w:val="0"/>
                <w:color w:val="000000"/>
              </w:rPr>
            </w:pPr>
            <w:r w:rsidRPr="0036118D">
              <w:rPr>
                <w:noProof w:val="0"/>
                <w:color w:val="000000"/>
              </w:rPr>
              <w:t xml:space="preserve">COVID-19 salgını tüm ülkelerde yaşamları altüst </w:t>
            </w:r>
            <w:r w:rsidR="00587B55" w:rsidRPr="0036118D">
              <w:rPr>
                <w:noProof w:val="0"/>
                <w:color w:val="000000"/>
              </w:rPr>
              <w:t>ederken</w:t>
            </w:r>
            <w:r w:rsidRPr="0036118D">
              <w:rPr>
                <w:noProof w:val="0"/>
                <w:color w:val="000000"/>
              </w:rPr>
              <w:t xml:space="preserve"> 2020'de küresel ekonomik büyümeyi neredeyse bir asırdır </w:t>
            </w:r>
            <w:r w:rsidR="00587B55" w:rsidRPr="0036118D">
              <w:rPr>
                <w:noProof w:val="0"/>
                <w:color w:val="000000"/>
              </w:rPr>
              <w:t>görülmemiş bir biçimde</w:t>
            </w:r>
            <w:r w:rsidRPr="0036118D">
              <w:rPr>
                <w:noProof w:val="0"/>
                <w:color w:val="000000"/>
              </w:rPr>
              <w:t xml:space="preserve"> olumsuz etkiledi. Ancak tahminler, salgının 2020'de </w:t>
            </w:r>
            <w:r w:rsidRPr="0036118D">
              <w:rPr>
                <w:noProof w:val="0"/>
                <w:color w:val="000000"/>
              </w:rPr>
              <w:lastRenderedPageBreak/>
              <w:t xml:space="preserve">küresel ekonomik büyümeyi yıllık </w:t>
            </w:r>
            <w:proofErr w:type="gramStart"/>
            <w:r w:rsidRPr="0036118D">
              <w:rPr>
                <w:noProof w:val="0"/>
                <w:color w:val="000000"/>
              </w:rPr>
              <w:t>bazda</w:t>
            </w:r>
            <w:proofErr w:type="gramEnd"/>
            <w:r w:rsidRPr="0036118D">
              <w:rPr>
                <w:noProof w:val="0"/>
                <w:color w:val="000000"/>
              </w:rPr>
              <w:t xml:space="preserve"> % -3,2'ye düşürdüğünü ve 2021 için %5,9'luk bir toparlanma öngörüldüğünü </w:t>
            </w:r>
            <w:r w:rsidR="00587B55" w:rsidRPr="0036118D">
              <w:rPr>
                <w:noProof w:val="0"/>
                <w:color w:val="000000"/>
              </w:rPr>
              <w:t>göstermektedir.</w:t>
            </w:r>
            <w:r w:rsidRPr="0036118D">
              <w:rPr>
                <w:noProof w:val="0"/>
                <w:color w:val="000000"/>
              </w:rPr>
              <w:t xml:space="preserve"> Bu nedenle, bu bölümde her iki ülkenin de COVID-19'a kadar sergilediği makroekonomik istikrar ve büyüme potansiyeli üzerinde durulmaktadır. </w:t>
            </w:r>
            <w:r w:rsidR="00400771" w:rsidRPr="0036118D">
              <w:rPr>
                <w:noProof w:val="0"/>
                <w:color w:val="000000"/>
              </w:rPr>
              <w:t>Bulgaristan</w:t>
            </w:r>
            <w:r w:rsidRPr="0036118D">
              <w:rPr>
                <w:noProof w:val="0"/>
                <w:color w:val="000000"/>
              </w:rPr>
              <w:t xml:space="preserve">'a </w:t>
            </w:r>
            <w:r w:rsidR="00042BAC" w:rsidRPr="0036118D">
              <w:rPr>
                <w:noProof w:val="0"/>
                <w:color w:val="000000"/>
              </w:rPr>
              <w:t>ilişkin olarak</w:t>
            </w:r>
            <w:r w:rsidRPr="0036118D">
              <w:rPr>
                <w:noProof w:val="0"/>
                <w:color w:val="000000"/>
              </w:rPr>
              <w:t>, ülke</w:t>
            </w:r>
            <w:r w:rsidR="00EB0925" w:rsidRPr="0036118D">
              <w:rPr>
                <w:noProof w:val="0"/>
                <w:color w:val="000000"/>
              </w:rPr>
              <w:t>nin büyüme oranı</w:t>
            </w:r>
            <w:r w:rsidRPr="0036118D">
              <w:rPr>
                <w:noProof w:val="0"/>
                <w:color w:val="000000"/>
              </w:rPr>
              <w:t xml:space="preserve"> 2016'dan bu yana %3 civarında seyretmektedir; büyüme</w:t>
            </w:r>
            <w:r w:rsidR="00400771" w:rsidRPr="0036118D">
              <w:rPr>
                <w:noProof w:val="0"/>
                <w:color w:val="000000"/>
              </w:rPr>
              <w:t>si</w:t>
            </w:r>
            <w:r w:rsidRPr="0036118D">
              <w:rPr>
                <w:noProof w:val="0"/>
                <w:color w:val="000000"/>
              </w:rPr>
              <w:t>nin arkasındaki ana faktör</w:t>
            </w:r>
            <w:r w:rsidR="00EB0925" w:rsidRPr="0036118D">
              <w:rPr>
                <w:noProof w:val="0"/>
                <w:color w:val="000000"/>
              </w:rPr>
              <w:t xml:space="preserve"> olan toplam faktör verimliliği </w:t>
            </w:r>
            <w:r w:rsidRPr="0036118D">
              <w:rPr>
                <w:noProof w:val="0"/>
                <w:color w:val="000000"/>
              </w:rPr>
              <w:t xml:space="preserve">ve bunun yanı sıra artan ihracat pazar payı, üretilen çıktı birimi başına artan işgücü maliyeti ve küresel değer zincirlerine devam eden </w:t>
            </w:r>
            <w:proofErr w:type="gramStart"/>
            <w:r w:rsidRPr="0036118D">
              <w:rPr>
                <w:noProof w:val="0"/>
                <w:color w:val="000000"/>
              </w:rPr>
              <w:t>entegrasyon</w:t>
            </w:r>
            <w:proofErr w:type="gramEnd"/>
            <w:r w:rsidRPr="0036118D">
              <w:rPr>
                <w:noProof w:val="0"/>
                <w:color w:val="000000"/>
              </w:rPr>
              <w:t xml:space="preserve"> Bulgaristan'ın rekabetçi konumunu</w:t>
            </w:r>
            <w:r w:rsidR="000942A6" w:rsidRPr="0036118D">
              <w:rPr>
                <w:noProof w:val="0"/>
                <w:color w:val="000000"/>
              </w:rPr>
              <w:t>n</w:t>
            </w:r>
            <w:r w:rsidRPr="0036118D">
              <w:rPr>
                <w:noProof w:val="0"/>
                <w:color w:val="000000"/>
              </w:rPr>
              <w:t xml:space="preserve"> </w:t>
            </w:r>
            <w:r w:rsidR="000942A6" w:rsidRPr="0036118D">
              <w:rPr>
                <w:noProof w:val="0"/>
                <w:color w:val="000000"/>
              </w:rPr>
              <w:t>temelini oluşturmaktadır</w:t>
            </w:r>
            <w:r w:rsidR="00EB0925" w:rsidRPr="0036118D">
              <w:rPr>
                <w:noProof w:val="0"/>
                <w:color w:val="000000"/>
              </w:rPr>
              <w:t>.</w:t>
            </w:r>
            <w:r w:rsidRPr="0036118D">
              <w:rPr>
                <w:noProof w:val="0"/>
                <w:color w:val="000000"/>
              </w:rPr>
              <w:t xml:space="preserve"> Güçlü iç talep ve yatırımların etkisiyle Türkiye'nin GSYH'si COVID-19 krizinden önceki son 5 yılda ortalama %4,4 oranında artmıştır. </w:t>
            </w:r>
          </w:p>
          <w:p w:rsidR="00A77B3E" w:rsidRPr="0036118D" w:rsidRDefault="00082569">
            <w:pPr>
              <w:spacing w:before="100"/>
              <w:rPr>
                <w:noProof w:val="0"/>
                <w:color w:val="000000"/>
              </w:rPr>
            </w:pPr>
            <w:r w:rsidRPr="0036118D">
              <w:rPr>
                <w:noProof w:val="0"/>
                <w:color w:val="000000"/>
              </w:rPr>
              <w:t xml:space="preserve">SÖİ düzeyinde, bölgesel GSYH'de bazı farklılıklar ortaya çıkmaktadır. Nominal değerlerle, Türkiye'nin SÖİ illerinin her birinin 2018 yılı ekonomik çıktısı, Bulgaristan'ın herhangi bir </w:t>
            </w:r>
            <w:r w:rsidR="007B1231" w:rsidRPr="0036118D">
              <w:rPr>
                <w:noProof w:val="0"/>
                <w:color w:val="000000"/>
              </w:rPr>
              <w:t xml:space="preserve">idari </w:t>
            </w:r>
            <w:r w:rsidRPr="0036118D">
              <w:rPr>
                <w:noProof w:val="0"/>
                <w:color w:val="000000"/>
              </w:rPr>
              <w:t xml:space="preserve">bölgesininkinden çok daha yüksektir. Örneğin Kırklareli'nin </w:t>
            </w:r>
            <w:proofErr w:type="spellStart"/>
            <w:r w:rsidRPr="0036118D">
              <w:rPr>
                <w:noProof w:val="0"/>
                <w:color w:val="000000"/>
              </w:rPr>
              <w:t>GSYİH'si</w:t>
            </w:r>
            <w:proofErr w:type="spellEnd"/>
            <w:r w:rsidRPr="0036118D">
              <w:rPr>
                <w:noProof w:val="0"/>
                <w:color w:val="000000"/>
              </w:rPr>
              <w:t xml:space="preserve"> (3.361 milyon </w:t>
            </w:r>
            <w:r w:rsidR="00400771" w:rsidRPr="0036118D">
              <w:rPr>
                <w:noProof w:val="0"/>
                <w:color w:val="000000"/>
              </w:rPr>
              <w:t>avro</w:t>
            </w:r>
            <w:r w:rsidRPr="0036118D">
              <w:rPr>
                <w:noProof w:val="0"/>
                <w:color w:val="000000"/>
              </w:rPr>
              <w:t xml:space="preserve">) </w:t>
            </w:r>
            <w:r w:rsidR="0047331E" w:rsidRPr="0036118D">
              <w:rPr>
                <w:noProof w:val="0"/>
                <w:color w:val="000000"/>
              </w:rPr>
              <w:t>Ya</w:t>
            </w:r>
            <w:r w:rsidR="0047331E">
              <w:rPr>
                <w:noProof w:val="0"/>
                <w:color w:val="000000"/>
              </w:rPr>
              <w:t xml:space="preserve">nbolu </w:t>
            </w:r>
            <w:r w:rsidRPr="0036118D">
              <w:rPr>
                <w:noProof w:val="0"/>
                <w:color w:val="000000"/>
              </w:rPr>
              <w:t xml:space="preserve">ilçesinin </w:t>
            </w:r>
            <w:proofErr w:type="spellStart"/>
            <w:r w:rsidRPr="0036118D">
              <w:rPr>
                <w:noProof w:val="0"/>
                <w:color w:val="000000"/>
              </w:rPr>
              <w:t>GSYİH'sinden</w:t>
            </w:r>
            <w:proofErr w:type="spellEnd"/>
            <w:r w:rsidRPr="0036118D">
              <w:rPr>
                <w:noProof w:val="0"/>
                <w:color w:val="000000"/>
              </w:rPr>
              <w:t xml:space="preserve"> (593 milyon </w:t>
            </w:r>
            <w:r w:rsidR="00400771" w:rsidRPr="0036118D">
              <w:rPr>
                <w:noProof w:val="0"/>
                <w:color w:val="000000"/>
              </w:rPr>
              <w:t>avro</w:t>
            </w:r>
            <w:r w:rsidRPr="0036118D">
              <w:rPr>
                <w:noProof w:val="0"/>
                <w:color w:val="000000"/>
              </w:rPr>
              <w:t xml:space="preserve">) 6 kat daha yüksektir. SÖİ bölgesinin Bulgaristan kısmındaki en büyük ekonomik çıktı, </w:t>
            </w:r>
            <w:proofErr w:type="spellStart"/>
            <w:r w:rsidRPr="0036118D">
              <w:rPr>
                <w:noProof w:val="0"/>
                <w:color w:val="000000"/>
              </w:rPr>
              <w:t>GSYİH'si</w:t>
            </w:r>
            <w:proofErr w:type="spellEnd"/>
            <w:r w:rsidRPr="0036118D">
              <w:rPr>
                <w:noProof w:val="0"/>
                <w:color w:val="000000"/>
              </w:rPr>
              <w:t xml:space="preserve"> Edirne (3.096 milyon </w:t>
            </w:r>
            <w:r w:rsidR="00400771" w:rsidRPr="0036118D">
              <w:rPr>
                <w:noProof w:val="0"/>
                <w:color w:val="000000"/>
              </w:rPr>
              <w:t>avro</w:t>
            </w:r>
            <w:r w:rsidRPr="0036118D">
              <w:rPr>
                <w:noProof w:val="0"/>
                <w:color w:val="000000"/>
              </w:rPr>
              <w:t xml:space="preserve">) ve Kırklareli'ninkinden (3.361 milyon </w:t>
            </w:r>
            <w:r w:rsidR="00400771" w:rsidRPr="0036118D">
              <w:rPr>
                <w:noProof w:val="0"/>
                <w:color w:val="000000"/>
              </w:rPr>
              <w:t>avro</w:t>
            </w:r>
            <w:r w:rsidRPr="0036118D">
              <w:rPr>
                <w:noProof w:val="0"/>
                <w:color w:val="000000"/>
              </w:rPr>
              <w:t xml:space="preserve">) daha az olan Burgaz bölgesinde (2.644 milyon </w:t>
            </w:r>
            <w:r w:rsidR="00400771" w:rsidRPr="0036118D">
              <w:rPr>
                <w:noProof w:val="0"/>
                <w:color w:val="000000"/>
              </w:rPr>
              <w:t>avro</w:t>
            </w:r>
            <w:r w:rsidRPr="0036118D">
              <w:rPr>
                <w:noProof w:val="0"/>
                <w:color w:val="000000"/>
              </w:rPr>
              <w:t xml:space="preserve">) üretilmektedir. </w:t>
            </w:r>
          </w:p>
          <w:p w:rsidR="00A77B3E" w:rsidRPr="0036118D" w:rsidRDefault="00082569">
            <w:pPr>
              <w:spacing w:before="100"/>
              <w:rPr>
                <w:noProof w:val="0"/>
                <w:color w:val="000000"/>
              </w:rPr>
            </w:pPr>
            <w:r w:rsidRPr="0036118D">
              <w:rPr>
                <w:noProof w:val="0"/>
                <w:color w:val="000000"/>
              </w:rPr>
              <w:t xml:space="preserve">Gayri Safi Katma Değer (GSKD) ekonomik çıktı için bir diğer önemli göstergedir. KOBİ'ler 2019 yılında Türkiye'nin 'finansal olmayan iş ekonomisine' önemli bir katkı sağlamıştır. Toplam istihdamda önemli bir paya (%73,5) sahip olan KOBİ'ler, Türkiye'deki her dört işten neredeyse üçünü sağlayarak %65 olan AB KOBİ ortalama istihdam payını büyük bir farkla aşmıştır. Ancak, %52,6'lık katma değer payları, %53'lük AB KOBİ ortalama payından biraz daha düşüktür. Bulgaristan'da KOBİ'ler ülkedeki toplam katma değerin üçte ikisini ve toplam istihdamın dörtte üçünü oluşturarak </w:t>
            </w:r>
            <w:r w:rsidR="007F0EC2" w:rsidRPr="0036118D">
              <w:rPr>
                <w:noProof w:val="0"/>
                <w:color w:val="000000"/>
              </w:rPr>
              <w:t xml:space="preserve">%56,4 ve %66,6 olan </w:t>
            </w:r>
            <w:r w:rsidRPr="0036118D">
              <w:rPr>
                <w:noProof w:val="0"/>
                <w:color w:val="000000"/>
              </w:rPr>
              <w:t>AB ortalamaları</w:t>
            </w:r>
            <w:r w:rsidR="007F0EC2" w:rsidRPr="0036118D">
              <w:rPr>
                <w:noProof w:val="0"/>
                <w:color w:val="000000"/>
              </w:rPr>
              <w:t>nı</w:t>
            </w:r>
            <w:r w:rsidRPr="0036118D">
              <w:rPr>
                <w:noProof w:val="0"/>
                <w:color w:val="000000"/>
              </w:rPr>
              <w:t xml:space="preserve"> </w:t>
            </w:r>
            <w:r w:rsidR="007F0EC2" w:rsidRPr="0036118D">
              <w:rPr>
                <w:noProof w:val="0"/>
                <w:color w:val="000000"/>
              </w:rPr>
              <w:t xml:space="preserve">oldukça </w:t>
            </w:r>
            <w:r w:rsidRPr="0036118D">
              <w:rPr>
                <w:noProof w:val="0"/>
                <w:color w:val="000000"/>
              </w:rPr>
              <w:t xml:space="preserve">aşmaktadır. İstihdam edilen kişi başına katma değer olarak hesaplanan yıllık KOBİ verimliliği yaklaşık 12.800 </w:t>
            </w:r>
            <w:r w:rsidR="00400771" w:rsidRPr="0036118D">
              <w:rPr>
                <w:noProof w:val="0"/>
                <w:color w:val="000000"/>
              </w:rPr>
              <w:t>avro</w:t>
            </w:r>
            <w:r w:rsidRPr="0036118D">
              <w:rPr>
                <w:noProof w:val="0"/>
                <w:color w:val="000000"/>
              </w:rPr>
              <w:t>dur. Bun</w:t>
            </w:r>
            <w:r w:rsidR="007F0EC2" w:rsidRPr="0036118D">
              <w:rPr>
                <w:noProof w:val="0"/>
                <w:color w:val="000000"/>
              </w:rPr>
              <w:t>un aksine</w:t>
            </w:r>
            <w:r w:rsidRPr="0036118D">
              <w:rPr>
                <w:noProof w:val="0"/>
                <w:color w:val="000000"/>
              </w:rPr>
              <w:t xml:space="preserve"> karşılık, AB ortalaması 44.600 </w:t>
            </w:r>
            <w:r w:rsidR="00400771" w:rsidRPr="0036118D">
              <w:rPr>
                <w:noProof w:val="0"/>
                <w:color w:val="000000"/>
              </w:rPr>
              <w:t>avro</w:t>
            </w:r>
            <w:r w:rsidRPr="0036118D">
              <w:rPr>
                <w:noProof w:val="0"/>
                <w:color w:val="000000"/>
              </w:rPr>
              <w:t xml:space="preserve"> ile 3 kat daha yüksektir. Ortalama olarak, bir Türk KOBİ'si tarafından istihdam edilen her bir kişi, AB ortalamasının yaklaşık dörtte biri kadar, sadece yaklaşık 10.000 </w:t>
            </w:r>
            <w:r w:rsidR="00400771" w:rsidRPr="0036118D">
              <w:rPr>
                <w:noProof w:val="0"/>
                <w:color w:val="000000"/>
              </w:rPr>
              <w:t>avro</w:t>
            </w:r>
            <w:r w:rsidRPr="0036118D">
              <w:rPr>
                <w:noProof w:val="0"/>
                <w:color w:val="000000"/>
              </w:rPr>
              <w:t xml:space="preserve"> gelir elde etmiştir.</w:t>
            </w:r>
          </w:p>
          <w:p w:rsidR="00A77B3E" w:rsidRPr="0036118D" w:rsidRDefault="00082569">
            <w:pPr>
              <w:spacing w:before="100"/>
              <w:rPr>
                <w:noProof w:val="0"/>
                <w:color w:val="000000"/>
              </w:rPr>
            </w:pPr>
            <w:r w:rsidRPr="0036118D">
              <w:rPr>
                <w:noProof w:val="0"/>
                <w:color w:val="000000"/>
              </w:rPr>
              <w:t xml:space="preserve">SÖİ düzeyinde, KOBİ'lerin çoğu, GSKD payı bölgesel uzmanlaşmayı şekillendiren hizmet sektöründe faaliyet göstermekte, bunu sadece Edirne ve </w:t>
            </w:r>
            <w:r w:rsidR="0047331E" w:rsidRPr="0036118D">
              <w:rPr>
                <w:noProof w:val="0"/>
                <w:color w:val="000000"/>
              </w:rPr>
              <w:t>Ya</w:t>
            </w:r>
            <w:r w:rsidR="0047331E">
              <w:rPr>
                <w:noProof w:val="0"/>
                <w:color w:val="000000"/>
              </w:rPr>
              <w:t>nbolu</w:t>
            </w:r>
            <w:r w:rsidR="0047331E" w:rsidRPr="0036118D">
              <w:rPr>
                <w:noProof w:val="0"/>
                <w:color w:val="000000"/>
              </w:rPr>
              <w:t xml:space="preserve">'da </w:t>
            </w:r>
            <w:r w:rsidRPr="0036118D">
              <w:rPr>
                <w:noProof w:val="0"/>
                <w:color w:val="000000"/>
              </w:rPr>
              <w:t xml:space="preserve">SÖİ ortalamasının üzerinde oranlara sahip olan sanayi ve tarım </w:t>
            </w:r>
            <w:r w:rsidR="00FD6759" w:rsidRPr="0036118D">
              <w:rPr>
                <w:noProof w:val="0"/>
                <w:color w:val="000000"/>
              </w:rPr>
              <w:t xml:space="preserve">sektörleri </w:t>
            </w:r>
            <w:r w:rsidRPr="0036118D">
              <w:rPr>
                <w:noProof w:val="0"/>
                <w:color w:val="000000"/>
              </w:rPr>
              <w:t>izlemektedir. GSKD açısından, sanayi Kırklareli ilinde daha aktif bir şekilde mevcutken, Burgaz ve Hask</w:t>
            </w:r>
            <w:r w:rsidR="007F0EC2" w:rsidRPr="0036118D">
              <w:rPr>
                <w:noProof w:val="0"/>
                <w:color w:val="000000"/>
              </w:rPr>
              <w:t>öy</w:t>
            </w:r>
            <w:r w:rsidRPr="0036118D">
              <w:rPr>
                <w:noProof w:val="0"/>
                <w:color w:val="000000"/>
              </w:rPr>
              <w:t>'d</w:t>
            </w:r>
            <w:r w:rsidR="007F0EC2" w:rsidRPr="0036118D">
              <w:rPr>
                <w:noProof w:val="0"/>
                <w:color w:val="000000"/>
              </w:rPr>
              <w:t>e</w:t>
            </w:r>
            <w:r w:rsidRPr="0036118D">
              <w:rPr>
                <w:noProof w:val="0"/>
                <w:color w:val="000000"/>
              </w:rPr>
              <w:t xml:space="preserve"> </w:t>
            </w:r>
            <w:r w:rsidR="00CC3F7C" w:rsidRPr="0036118D">
              <w:rPr>
                <w:noProof w:val="0"/>
                <w:color w:val="000000"/>
              </w:rPr>
              <w:t xml:space="preserve">hizmet sektörü </w:t>
            </w:r>
            <w:r w:rsidRPr="0036118D">
              <w:rPr>
                <w:noProof w:val="0"/>
                <w:color w:val="000000"/>
              </w:rPr>
              <w:t>önemli ölçüde baskındır.</w:t>
            </w:r>
          </w:p>
          <w:p w:rsidR="00A77B3E" w:rsidRPr="0036118D" w:rsidRDefault="00082569">
            <w:pPr>
              <w:spacing w:before="100"/>
              <w:rPr>
                <w:noProof w:val="0"/>
                <w:color w:val="000000"/>
              </w:rPr>
            </w:pPr>
            <w:r w:rsidRPr="0036118D">
              <w:rPr>
                <w:noProof w:val="0"/>
                <w:color w:val="000000"/>
              </w:rPr>
              <w:t xml:space="preserve">Bulgaristan ve Türkiye arasındaki olumlu ticari alışveriş uygulamalarının, büyümeyi teşvik eden ikili ekonomik ilişkiler için </w:t>
            </w:r>
            <w:r w:rsidR="00CC3F7C" w:rsidRPr="0036118D">
              <w:rPr>
                <w:noProof w:val="0"/>
                <w:color w:val="000000"/>
              </w:rPr>
              <w:t xml:space="preserve">anahtar </w:t>
            </w:r>
            <w:r w:rsidRPr="0036118D">
              <w:rPr>
                <w:noProof w:val="0"/>
                <w:color w:val="000000"/>
              </w:rPr>
              <w:t xml:space="preserve">bir gösterge olduğu da vurgulanmalıdır. Veriler son yıllarda istikrarlı bir artış eğilimi göstermektedir. </w:t>
            </w:r>
          </w:p>
          <w:p w:rsidR="00A77B3E" w:rsidRPr="0036118D" w:rsidRDefault="00835ADB">
            <w:pPr>
              <w:spacing w:before="100"/>
              <w:rPr>
                <w:noProof w:val="0"/>
                <w:color w:val="000000"/>
              </w:rPr>
            </w:pPr>
            <w:r w:rsidRPr="0036118D">
              <w:rPr>
                <w:i/>
                <w:noProof w:val="0"/>
                <w:color w:val="000000"/>
                <w:u w:val="single"/>
              </w:rPr>
              <w:t xml:space="preserve">2.2 </w:t>
            </w:r>
            <w:r w:rsidR="00C76023" w:rsidRPr="0036118D">
              <w:rPr>
                <w:i/>
                <w:noProof w:val="0"/>
                <w:color w:val="000000"/>
                <w:u w:val="single"/>
              </w:rPr>
              <w:t xml:space="preserve">Uluslararası turizm ağlarına </w:t>
            </w:r>
            <w:r w:rsidR="007F0EC2" w:rsidRPr="0036118D">
              <w:rPr>
                <w:i/>
                <w:noProof w:val="0"/>
                <w:color w:val="000000"/>
                <w:u w:val="single"/>
              </w:rPr>
              <w:t xml:space="preserve">bütünleşme </w:t>
            </w:r>
            <w:r w:rsidR="00C76023" w:rsidRPr="0036118D">
              <w:rPr>
                <w:i/>
                <w:noProof w:val="0"/>
                <w:color w:val="000000"/>
                <w:u w:val="single"/>
              </w:rPr>
              <w:t>potansiyeli</w:t>
            </w:r>
          </w:p>
          <w:p w:rsidR="00A77B3E" w:rsidRPr="0036118D" w:rsidRDefault="00082569">
            <w:pPr>
              <w:spacing w:before="100"/>
              <w:rPr>
                <w:noProof w:val="0"/>
                <w:color w:val="000000"/>
              </w:rPr>
            </w:pPr>
            <w:r w:rsidRPr="0036118D">
              <w:rPr>
                <w:noProof w:val="0"/>
                <w:color w:val="000000"/>
              </w:rPr>
              <w:t>Avrupa Bisiklet Yolu Ağı (</w:t>
            </w:r>
            <w:proofErr w:type="spellStart"/>
            <w:r w:rsidRPr="0036118D">
              <w:rPr>
                <w:noProof w:val="0"/>
                <w:color w:val="000000"/>
              </w:rPr>
              <w:t>EuroVelo</w:t>
            </w:r>
            <w:proofErr w:type="spellEnd"/>
            <w:r w:rsidRPr="0036118D">
              <w:rPr>
                <w:noProof w:val="0"/>
                <w:color w:val="000000"/>
              </w:rPr>
              <w:t xml:space="preserve">) üzerindeki 13 </w:t>
            </w:r>
            <w:r w:rsidR="00C76023" w:rsidRPr="0036118D">
              <w:rPr>
                <w:noProof w:val="0"/>
                <w:color w:val="000000"/>
              </w:rPr>
              <w:t xml:space="preserve">numaralı </w:t>
            </w:r>
            <w:r w:rsidRPr="0036118D">
              <w:rPr>
                <w:noProof w:val="0"/>
                <w:color w:val="000000"/>
              </w:rPr>
              <w:t>Demir Perde Rotası adındaki Avrupa bisiklet rota</w:t>
            </w:r>
            <w:r w:rsidR="00C76023" w:rsidRPr="0036118D">
              <w:rPr>
                <w:noProof w:val="0"/>
                <w:color w:val="000000"/>
              </w:rPr>
              <w:t xml:space="preserve">sı </w:t>
            </w:r>
            <w:r w:rsidRPr="0036118D">
              <w:rPr>
                <w:noProof w:val="0"/>
                <w:color w:val="000000"/>
              </w:rPr>
              <w:t>SÖİ alanından geçmektedir. Bu rota  Finlandiya</w:t>
            </w:r>
            <w:r w:rsidR="00C76023" w:rsidRPr="0036118D">
              <w:rPr>
                <w:noProof w:val="0"/>
                <w:color w:val="000000"/>
              </w:rPr>
              <w:t>’nın kuzeyinden</w:t>
            </w:r>
            <w:r w:rsidRPr="0036118D">
              <w:rPr>
                <w:noProof w:val="0"/>
                <w:color w:val="000000"/>
              </w:rPr>
              <w:t xml:space="preserve"> başlayarak Baltık </w:t>
            </w:r>
            <w:r w:rsidR="00C76023" w:rsidRPr="0036118D">
              <w:rPr>
                <w:noProof w:val="0"/>
                <w:color w:val="000000"/>
              </w:rPr>
              <w:t xml:space="preserve">Denizi </w:t>
            </w:r>
            <w:proofErr w:type="gramStart"/>
            <w:r w:rsidR="00C76023" w:rsidRPr="0036118D">
              <w:rPr>
                <w:noProof w:val="0"/>
                <w:color w:val="000000"/>
              </w:rPr>
              <w:t>kıyıları ,</w:t>
            </w:r>
            <w:r w:rsidRPr="0036118D">
              <w:rPr>
                <w:noProof w:val="0"/>
                <w:color w:val="000000"/>
              </w:rPr>
              <w:t>Almanya</w:t>
            </w:r>
            <w:proofErr w:type="gramEnd"/>
            <w:r w:rsidRPr="0036118D">
              <w:rPr>
                <w:noProof w:val="0"/>
                <w:color w:val="000000"/>
              </w:rPr>
              <w:t xml:space="preserve">, </w:t>
            </w:r>
            <w:proofErr w:type="spellStart"/>
            <w:r w:rsidRPr="0036118D">
              <w:rPr>
                <w:noProof w:val="0"/>
                <w:color w:val="000000"/>
              </w:rPr>
              <w:t>Çekya</w:t>
            </w:r>
            <w:proofErr w:type="spellEnd"/>
            <w:r w:rsidRPr="0036118D">
              <w:rPr>
                <w:noProof w:val="0"/>
                <w:color w:val="000000"/>
              </w:rPr>
              <w:t>, Slovakya</w:t>
            </w:r>
            <w:r w:rsidR="00042BAC" w:rsidRPr="0036118D">
              <w:rPr>
                <w:noProof w:val="0"/>
                <w:color w:val="000000"/>
              </w:rPr>
              <w:t xml:space="preserve"> ve</w:t>
            </w:r>
            <w:r w:rsidRPr="0036118D">
              <w:rPr>
                <w:noProof w:val="0"/>
                <w:color w:val="000000"/>
              </w:rPr>
              <w:t xml:space="preserve"> Romanya’dan geçtikten sonra Bulgaristan’da küçük bir Karadeniz kasabası olan </w:t>
            </w:r>
            <w:proofErr w:type="spellStart"/>
            <w:r w:rsidRPr="0036118D">
              <w:rPr>
                <w:noProof w:val="0"/>
                <w:color w:val="000000"/>
              </w:rPr>
              <w:t>Rezovo’da</w:t>
            </w:r>
            <w:proofErr w:type="spellEnd"/>
            <w:r w:rsidRPr="0036118D">
              <w:rPr>
                <w:noProof w:val="0"/>
                <w:color w:val="000000"/>
              </w:rPr>
              <w:t xml:space="preserve"> bitiş noktasına ulaş</w:t>
            </w:r>
            <w:r w:rsidR="00C76023" w:rsidRPr="0036118D">
              <w:rPr>
                <w:noProof w:val="0"/>
                <w:color w:val="000000"/>
              </w:rPr>
              <w:t xml:space="preserve">makta, </w:t>
            </w:r>
            <w:r w:rsidRPr="0036118D">
              <w:rPr>
                <w:noProof w:val="0"/>
                <w:color w:val="000000"/>
              </w:rPr>
              <w:t xml:space="preserve">20 </w:t>
            </w:r>
            <w:r w:rsidR="00C76023" w:rsidRPr="0036118D">
              <w:rPr>
                <w:noProof w:val="0"/>
                <w:color w:val="000000"/>
              </w:rPr>
              <w:t xml:space="preserve">ülkeyi </w:t>
            </w:r>
            <w:r w:rsidRPr="0036118D">
              <w:rPr>
                <w:noProof w:val="0"/>
                <w:color w:val="000000"/>
              </w:rPr>
              <w:t>ziyaret e</w:t>
            </w:r>
            <w:r w:rsidR="00C76023" w:rsidRPr="0036118D">
              <w:rPr>
                <w:noProof w:val="0"/>
                <w:color w:val="000000"/>
              </w:rPr>
              <w:t>tme</w:t>
            </w:r>
            <w:r w:rsidRPr="0036118D">
              <w:rPr>
                <w:noProof w:val="0"/>
                <w:color w:val="000000"/>
              </w:rPr>
              <w:t xml:space="preserve"> </w:t>
            </w:r>
            <w:r w:rsidR="007B7BAB" w:rsidRPr="0036118D">
              <w:rPr>
                <w:noProof w:val="0"/>
                <w:color w:val="000000"/>
              </w:rPr>
              <w:t>imkânını</w:t>
            </w:r>
            <w:r w:rsidRPr="0036118D">
              <w:rPr>
                <w:noProof w:val="0"/>
                <w:color w:val="000000"/>
              </w:rPr>
              <w:t xml:space="preserve"> tan</w:t>
            </w:r>
            <w:r w:rsidR="00C76023" w:rsidRPr="0036118D">
              <w:rPr>
                <w:noProof w:val="0"/>
                <w:color w:val="000000"/>
              </w:rPr>
              <w:t>ımaktadır</w:t>
            </w:r>
            <w:r w:rsidRPr="0036118D">
              <w:rPr>
                <w:noProof w:val="0"/>
                <w:color w:val="000000"/>
              </w:rPr>
              <w:t xml:space="preserve">. 9.950 kilometreden fazla bir mesafe kat eden bu rotayı takip etmek canlı bir tarih dersi gibidir, bunun yanı sıra bu rota </w:t>
            </w:r>
            <w:r w:rsidR="00042BAC" w:rsidRPr="0036118D">
              <w:rPr>
                <w:noProof w:val="0"/>
                <w:color w:val="000000"/>
              </w:rPr>
              <w:t>“</w:t>
            </w:r>
            <w:r w:rsidRPr="0036118D">
              <w:rPr>
                <w:noProof w:val="0"/>
                <w:color w:val="000000"/>
              </w:rPr>
              <w:t xml:space="preserve"> </w:t>
            </w:r>
            <w:proofErr w:type="spellStart"/>
            <w:r w:rsidRPr="0036118D">
              <w:rPr>
                <w:noProof w:val="0"/>
                <w:color w:val="000000"/>
              </w:rPr>
              <w:t>Perde</w:t>
            </w:r>
            <w:r w:rsidR="00042BAC" w:rsidRPr="0036118D">
              <w:rPr>
                <w:noProof w:val="0"/>
                <w:color w:val="000000"/>
              </w:rPr>
              <w:t>”</w:t>
            </w:r>
            <w:r w:rsidRPr="0036118D">
              <w:rPr>
                <w:noProof w:val="0"/>
                <w:color w:val="000000"/>
              </w:rPr>
              <w:t>nin</w:t>
            </w:r>
            <w:proofErr w:type="spellEnd"/>
            <w:r w:rsidRPr="0036118D">
              <w:rPr>
                <w:noProof w:val="0"/>
                <w:color w:val="000000"/>
              </w:rPr>
              <w:t xml:space="preserve"> çöküşünden sonra oluşan barış ve uzlaşma ortamının hatırlatıcısıdır. SÖİ bölgesinden geçen bir diğer bisiklet ve yürüyüş parkuru Sultanlar Yolu'dur (Bulgaristan'da </w:t>
            </w:r>
            <w:proofErr w:type="spellStart"/>
            <w:r w:rsidRPr="0036118D">
              <w:rPr>
                <w:noProof w:val="0"/>
                <w:color w:val="000000"/>
              </w:rPr>
              <w:t>Tsarigradski</w:t>
            </w:r>
            <w:proofErr w:type="spellEnd"/>
            <w:r w:rsidRPr="0036118D">
              <w:rPr>
                <w:noProof w:val="0"/>
                <w:color w:val="000000"/>
              </w:rPr>
              <w:t xml:space="preserve"> Put ve Sırbistan'da </w:t>
            </w:r>
            <w:proofErr w:type="spellStart"/>
            <w:r w:rsidRPr="0036118D">
              <w:rPr>
                <w:noProof w:val="0"/>
                <w:color w:val="000000"/>
              </w:rPr>
              <w:t>Carski</w:t>
            </w:r>
            <w:proofErr w:type="spellEnd"/>
            <w:r w:rsidRPr="0036118D">
              <w:rPr>
                <w:noProof w:val="0"/>
                <w:color w:val="000000"/>
              </w:rPr>
              <w:t xml:space="preserve"> </w:t>
            </w:r>
            <w:proofErr w:type="spellStart"/>
            <w:r w:rsidRPr="0036118D">
              <w:rPr>
                <w:noProof w:val="0"/>
                <w:color w:val="000000"/>
              </w:rPr>
              <w:t>Drum</w:t>
            </w:r>
            <w:proofErr w:type="spellEnd"/>
            <w:r w:rsidRPr="0036118D">
              <w:rPr>
                <w:noProof w:val="0"/>
                <w:color w:val="000000"/>
              </w:rPr>
              <w:t xml:space="preserve"> / </w:t>
            </w:r>
            <w:proofErr w:type="spellStart"/>
            <w:r w:rsidRPr="0036118D">
              <w:rPr>
                <w:noProof w:val="0"/>
                <w:color w:val="000000"/>
              </w:rPr>
              <w:t>Carigradski</w:t>
            </w:r>
            <w:proofErr w:type="spellEnd"/>
            <w:r w:rsidRPr="0036118D">
              <w:rPr>
                <w:noProof w:val="0"/>
                <w:color w:val="000000"/>
              </w:rPr>
              <w:t xml:space="preserve"> Put olarak bilinir). Toplam 8 ülk</w:t>
            </w:r>
            <w:r w:rsidR="00835ADB" w:rsidRPr="0036118D">
              <w:rPr>
                <w:noProof w:val="0"/>
                <w:color w:val="000000"/>
              </w:rPr>
              <w:t>eden geçen Sultanlar Yolu, Viyana</w:t>
            </w:r>
            <w:r w:rsidRPr="0036118D">
              <w:rPr>
                <w:noProof w:val="0"/>
                <w:color w:val="000000"/>
              </w:rPr>
              <w:t>'dan başlayıp İstanbul'da son bulmaktadır. </w:t>
            </w:r>
          </w:p>
          <w:p w:rsidR="00A77B3E" w:rsidRPr="0036118D" w:rsidRDefault="00082569">
            <w:pPr>
              <w:spacing w:before="100"/>
              <w:rPr>
                <w:noProof w:val="0"/>
                <w:color w:val="000000"/>
              </w:rPr>
            </w:pPr>
            <w:r w:rsidRPr="0036118D">
              <w:rPr>
                <w:i/>
                <w:noProof w:val="0"/>
                <w:color w:val="000000"/>
                <w:u w:val="single"/>
              </w:rPr>
              <w:t xml:space="preserve">2.3 Bölgesel ulaşım bağlantılarının ve çok </w:t>
            </w:r>
            <w:r w:rsidR="007F0EC2" w:rsidRPr="0036118D">
              <w:rPr>
                <w:i/>
                <w:noProof w:val="0"/>
                <w:color w:val="000000"/>
                <w:u w:val="single"/>
              </w:rPr>
              <w:t xml:space="preserve">araçlı </w:t>
            </w:r>
            <w:r w:rsidRPr="0036118D">
              <w:rPr>
                <w:i/>
                <w:noProof w:val="0"/>
                <w:color w:val="000000"/>
                <w:u w:val="single"/>
              </w:rPr>
              <w:t>ulaşım potansiyelinin iyi olması</w:t>
            </w:r>
          </w:p>
          <w:p w:rsidR="00A77B3E" w:rsidRPr="0036118D" w:rsidRDefault="00082569">
            <w:pPr>
              <w:spacing w:before="100"/>
              <w:rPr>
                <w:noProof w:val="0"/>
                <w:color w:val="000000"/>
              </w:rPr>
            </w:pPr>
            <w:r w:rsidRPr="0036118D">
              <w:rPr>
                <w:noProof w:val="0"/>
                <w:color w:val="000000"/>
              </w:rPr>
              <w:t xml:space="preserve">SÖİ alanında ulaşım bağlantıları çok iyidir fakat henüz çok </w:t>
            </w:r>
            <w:r w:rsidR="007F0EC2" w:rsidRPr="0036118D">
              <w:rPr>
                <w:noProof w:val="0"/>
                <w:color w:val="000000"/>
              </w:rPr>
              <w:t xml:space="preserve">araçlı </w:t>
            </w:r>
            <w:r w:rsidRPr="0036118D">
              <w:rPr>
                <w:noProof w:val="0"/>
                <w:color w:val="000000"/>
              </w:rPr>
              <w:t xml:space="preserve">ulaşım potansiyelinden yeterince yararlanılamamaktadır. SÖİ alanı içerisinden geçen TEN-T ağı koridorlarından birisi, </w:t>
            </w:r>
            <w:r w:rsidR="00F2774A" w:rsidRPr="0036118D">
              <w:rPr>
                <w:noProof w:val="0"/>
                <w:color w:val="000000"/>
              </w:rPr>
              <w:t xml:space="preserve">üçüncü ülkelere kadar uzanan </w:t>
            </w:r>
            <w:r w:rsidRPr="0036118D">
              <w:rPr>
                <w:noProof w:val="0"/>
                <w:color w:val="000000"/>
              </w:rPr>
              <w:t>Doğu/Doğu Akdeniz koridorudur</w:t>
            </w:r>
            <w:r w:rsidR="00F2774A" w:rsidRPr="0036118D">
              <w:rPr>
                <w:noProof w:val="0"/>
                <w:color w:val="000000"/>
              </w:rPr>
              <w:t xml:space="preserve">. </w:t>
            </w:r>
            <w:r w:rsidRPr="0036118D">
              <w:rPr>
                <w:noProof w:val="0"/>
                <w:color w:val="000000"/>
              </w:rPr>
              <w:t>Türkiye'de ulaştırma alanında planlanan büyük ölçekli kamu yatırımları, hızlı tren demiryolları ve otoyollara odaklanmaktadır. Halkalı - Kapıkule demiryolu İstanbul, Tekirdağ, Kırklareli ve Edirne'den geçerek Avrupa'yı Asya'ya bağlayacak</w:t>
            </w:r>
            <w:r w:rsidR="00835ADB" w:rsidRPr="0036118D">
              <w:rPr>
                <w:noProof w:val="0"/>
                <w:color w:val="000000"/>
              </w:rPr>
              <w:t>tır</w:t>
            </w:r>
            <w:r w:rsidRPr="0036118D">
              <w:rPr>
                <w:noProof w:val="0"/>
                <w:color w:val="000000"/>
              </w:rPr>
              <w:t xml:space="preserve">. SÖİ bölgesinin hava ulaşımına, kapsamlı TEN-T ağına </w:t>
            </w:r>
            <w:r w:rsidR="00042BAC" w:rsidRPr="0036118D">
              <w:rPr>
                <w:noProof w:val="0"/>
                <w:color w:val="000000"/>
              </w:rPr>
              <w:t>dâhil</w:t>
            </w:r>
            <w:r w:rsidRPr="0036118D">
              <w:rPr>
                <w:noProof w:val="0"/>
                <w:color w:val="000000"/>
              </w:rPr>
              <w:t xml:space="preserve"> olan tek uluslararası sivil havalimanı olan Burgaz Havalimanı hizmet vermektedir. Burgaz Limanı, Bulgaristan'da ana TEN-T ağına </w:t>
            </w:r>
            <w:r w:rsidR="00042BAC" w:rsidRPr="0036118D">
              <w:rPr>
                <w:noProof w:val="0"/>
                <w:color w:val="000000"/>
              </w:rPr>
              <w:t>dâhil</w:t>
            </w:r>
            <w:r w:rsidRPr="0036118D">
              <w:rPr>
                <w:noProof w:val="0"/>
                <w:color w:val="000000"/>
              </w:rPr>
              <w:t xml:space="preserve"> olan tek limandır. </w:t>
            </w:r>
          </w:p>
          <w:p w:rsidR="00A77B3E" w:rsidRPr="0036118D" w:rsidRDefault="00082569">
            <w:pPr>
              <w:spacing w:before="100"/>
              <w:rPr>
                <w:noProof w:val="0"/>
                <w:color w:val="000000"/>
              </w:rPr>
            </w:pPr>
            <w:r w:rsidRPr="0036118D">
              <w:rPr>
                <w:noProof w:val="0"/>
                <w:color w:val="000000"/>
              </w:rPr>
              <w:lastRenderedPageBreak/>
              <w:t xml:space="preserve">Bölgede üç sınır </w:t>
            </w:r>
            <w:proofErr w:type="gramStart"/>
            <w:r w:rsidR="007F0EC2" w:rsidRPr="0036118D">
              <w:rPr>
                <w:noProof w:val="0"/>
                <w:color w:val="000000"/>
              </w:rPr>
              <w:t>kapısı</w:t>
            </w:r>
            <w:r w:rsidRPr="0036118D">
              <w:rPr>
                <w:noProof w:val="0"/>
                <w:color w:val="000000"/>
              </w:rPr>
              <w:t xml:space="preserve">  faaliyet</w:t>
            </w:r>
            <w:proofErr w:type="gramEnd"/>
            <w:r w:rsidRPr="0036118D">
              <w:rPr>
                <w:noProof w:val="0"/>
                <w:color w:val="000000"/>
              </w:rPr>
              <w:t xml:space="preserve"> göstermektedir: (1) </w:t>
            </w:r>
            <w:proofErr w:type="spellStart"/>
            <w:r w:rsidRPr="0036118D">
              <w:rPr>
                <w:noProof w:val="0"/>
                <w:color w:val="000000"/>
              </w:rPr>
              <w:t>Kapitan</w:t>
            </w:r>
            <w:proofErr w:type="spellEnd"/>
            <w:r w:rsidRPr="0036118D">
              <w:rPr>
                <w:noProof w:val="0"/>
                <w:color w:val="000000"/>
              </w:rPr>
              <w:t xml:space="preserve"> </w:t>
            </w:r>
            <w:proofErr w:type="spellStart"/>
            <w:r w:rsidRPr="0036118D">
              <w:rPr>
                <w:noProof w:val="0"/>
                <w:color w:val="000000"/>
              </w:rPr>
              <w:t>Andreevo</w:t>
            </w:r>
            <w:proofErr w:type="spellEnd"/>
            <w:r w:rsidRPr="0036118D">
              <w:rPr>
                <w:noProof w:val="0"/>
                <w:color w:val="000000"/>
              </w:rPr>
              <w:t xml:space="preserve">-Kapıkule, (2) </w:t>
            </w:r>
            <w:proofErr w:type="spellStart"/>
            <w:r w:rsidRPr="0036118D">
              <w:rPr>
                <w:noProof w:val="0"/>
                <w:color w:val="000000"/>
              </w:rPr>
              <w:t>Lesovo</w:t>
            </w:r>
            <w:proofErr w:type="spellEnd"/>
            <w:r w:rsidRPr="0036118D">
              <w:rPr>
                <w:noProof w:val="0"/>
                <w:color w:val="000000"/>
              </w:rPr>
              <w:t xml:space="preserve">-Hamzabeyli ve (3) </w:t>
            </w:r>
            <w:proofErr w:type="spellStart"/>
            <w:r w:rsidRPr="0036118D">
              <w:rPr>
                <w:noProof w:val="0"/>
                <w:color w:val="000000"/>
              </w:rPr>
              <w:t>Malko</w:t>
            </w:r>
            <w:proofErr w:type="spellEnd"/>
            <w:r w:rsidRPr="0036118D">
              <w:rPr>
                <w:noProof w:val="0"/>
                <w:color w:val="000000"/>
              </w:rPr>
              <w:t xml:space="preserve"> </w:t>
            </w:r>
            <w:proofErr w:type="spellStart"/>
            <w:r w:rsidRPr="0036118D">
              <w:rPr>
                <w:noProof w:val="0"/>
                <w:color w:val="000000"/>
              </w:rPr>
              <w:t>Tarnovo-Dereköy</w:t>
            </w:r>
            <w:proofErr w:type="spellEnd"/>
            <w:r w:rsidRPr="0036118D">
              <w:rPr>
                <w:noProof w:val="0"/>
                <w:color w:val="000000"/>
              </w:rPr>
              <w:t xml:space="preserve">. </w:t>
            </w:r>
            <w:proofErr w:type="spellStart"/>
            <w:r w:rsidRPr="0036118D">
              <w:rPr>
                <w:noProof w:val="0"/>
                <w:color w:val="000000"/>
              </w:rPr>
              <w:t>Kapitan</w:t>
            </w:r>
            <w:proofErr w:type="spellEnd"/>
            <w:r w:rsidRPr="0036118D">
              <w:rPr>
                <w:noProof w:val="0"/>
                <w:color w:val="000000"/>
              </w:rPr>
              <w:t xml:space="preserve"> </w:t>
            </w:r>
            <w:proofErr w:type="spellStart"/>
            <w:r w:rsidRPr="0036118D">
              <w:rPr>
                <w:noProof w:val="0"/>
                <w:color w:val="000000"/>
              </w:rPr>
              <w:t>Andreevo</w:t>
            </w:r>
            <w:proofErr w:type="spellEnd"/>
            <w:r w:rsidRPr="0036118D">
              <w:rPr>
                <w:noProof w:val="0"/>
                <w:color w:val="000000"/>
              </w:rPr>
              <w:t>-</w:t>
            </w:r>
            <w:r w:rsidR="007F7E94" w:rsidRPr="0036118D">
              <w:rPr>
                <w:noProof w:val="0"/>
                <w:color w:val="000000"/>
              </w:rPr>
              <w:t>Kapıkule</w:t>
            </w:r>
            <w:r w:rsidRPr="0036118D">
              <w:rPr>
                <w:noProof w:val="0"/>
                <w:color w:val="000000"/>
              </w:rPr>
              <w:t xml:space="preserve"> </w:t>
            </w:r>
            <w:r w:rsidR="007F0EC2" w:rsidRPr="0036118D">
              <w:rPr>
                <w:noProof w:val="0"/>
                <w:color w:val="000000"/>
              </w:rPr>
              <w:t>Sınır Kapısı</w:t>
            </w:r>
            <w:r w:rsidRPr="0036118D">
              <w:rPr>
                <w:noProof w:val="0"/>
                <w:color w:val="000000"/>
              </w:rPr>
              <w:t xml:space="preserve">, üzerinden geçen yolcu sayısı ve yük miktarı bakımından dünyanın en büyük ve en işlek limanları arasında yer almaktadır. Türkiye/Ortadoğu ve Avrupa arasındaki ticaretin büyük bir kısmı bu </w:t>
            </w:r>
            <w:r w:rsidR="007F0EC2" w:rsidRPr="0036118D">
              <w:rPr>
                <w:noProof w:val="0"/>
                <w:color w:val="000000"/>
              </w:rPr>
              <w:t xml:space="preserve">sınır kapısı </w:t>
            </w:r>
            <w:r w:rsidRPr="0036118D">
              <w:rPr>
                <w:noProof w:val="0"/>
                <w:color w:val="000000"/>
              </w:rPr>
              <w:t xml:space="preserve">üzerinden geçmektedir. </w:t>
            </w:r>
            <w:proofErr w:type="spellStart"/>
            <w:r w:rsidRPr="0036118D">
              <w:rPr>
                <w:noProof w:val="0"/>
                <w:color w:val="000000"/>
              </w:rPr>
              <w:t>Lesovo</w:t>
            </w:r>
            <w:proofErr w:type="spellEnd"/>
            <w:r w:rsidRPr="0036118D">
              <w:rPr>
                <w:noProof w:val="0"/>
                <w:color w:val="000000"/>
              </w:rPr>
              <w:t xml:space="preserve">-Hamzabeyli </w:t>
            </w:r>
            <w:r w:rsidR="007F0EC2" w:rsidRPr="0036118D">
              <w:rPr>
                <w:noProof w:val="0"/>
                <w:color w:val="000000"/>
              </w:rPr>
              <w:t xml:space="preserve">Sınır Kapısı </w:t>
            </w:r>
            <w:proofErr w:type="spellStart"/>
            <w:r w:rsidRPr="0036118D">
              <w:rPr>
                <w:noProof w:val="0"/>
                <w:color w:val="000000"/>
              </w:rPr>
              <w:t>Kapitan</w:t>
            </w:r>
            <w:proofErr w:type="spellEnd"/>
            <w:r w:rsidRPr="0036118D">
              <w:rPr>
                <w:noProof w:val="0"/>
                <w:color w:val="000000"/>
              </w:rPr>
              <w:t xml:space="preserve"> </w:t>
            </w:r>
            <w:proofErr w:type="spellStart"/>
            <w:r w:rsidRPr="0036118D">
              <w:rPr>
                <w:noProof w:val="0"/>
                <w:color w:val="000000"/>
              </w:rPr>
              <w:t>Andreevo</w:t>
            </w:r>
            <w:proofErr w:type="spellEnd"/>
            <w:r w:rsidRPr="0036118D">
              <w:rPr>
                <w:noProof w:val="0"/>
                <w:color w:val="000000"/>
              </w:rPr>
              <w:t xml:space="preserve">-Kapıkule'yi desteklerken, </w:t>
            </w:r>
            <w:proofErr w:type="spellStart"/>
            <w:r w:rsidRPr="0036118D">
              <w:rPr>
                <w:noProof w:val="0"/>
                <w:color w:val="000000"/>
              </w:rPr>
              <w:t>Malko</w:t>
            </w:r>
            <w:proofErr w:type="spellEnd"/>
            <w:r w:rsidRPr="0036118D">
              <w:rPr>
                <w:noProof w:val="0"/>
                <w:color w:val="000000"/>
              </w:rPr>
              <w:t xml:space="preserve"> </w:t>
            </w:r>
            <w:proofErr w:type="spellStart"/>
            <w:r w:rsidRPr="0036118D">
              <w:rPr>
                <w:noProof w:val="0"/>
                <w:color w:val="000000"/>
              </w:rPr>
              <w:t>Tarnovo-Dereköy</w:t>
            </w:r>
            <w:proofErr w:type="spellEnd"/>
            <w:r w:rsidRPr="0036118D">
              <w:rPr>
                <w:noProof w:val="0"/>
                <w:color w:val="000000"/>
              </w:rPr>
              <w:t xml:space="preserve"> </w:t>
            </w:r>
            <w:r w:rsidR="007F0EC2" w:rsidRPr="0036118D">
              <w:rPr>
                <w:noProof w:val="0"/>
                <w:color w:val="000000"/>
              </w:rPr>
              <w:t xml:space="preserve">Sınır Kapısı </w:t>
            </w:r>
            <w:r w:rsidRPr="0036118D">
              <w:rPr>
                <w:noProof w:val="0"/>
                <w:color w:val="000000"/>
              </w:rPr>
              <w:t>esas olarak turizm amaçlı kullanılmaktadır.</w:t>
            </w:r>
          </w:p>
          <w:p w:rsidR="00A77B3E" w:rsidRPr="0036118D" w:rsidRDefault="00082569">
            <w:pPr>
              <w:spacing w:before="100"/>
              <w:rPr>
                <w:noProof w:val="0"/>
                <w:color w:val="000000"/>
              </w:rPr>
            </w:pPr>
            <w:r w:rsidRPr="0036118D">
              <w:rPr>
                <w:b/>
                <w:noProof w:val="0"/>
                <w:color w:val="000000"/>
              </w:rPr>
              <w:t>3. ORTAK YATIRIM İHTİYAÇLARI</w:t>
            </w:r>
          </w:p>
          <w:p w:rsidR="00A77B3E" w:rsidRPr="0036118D" w:rsidRDefault="00082569">
            <w:pPr>
              <w:spacing w:before="100"/>
              <w:rPr>
                <w:noProof w:val="0"/>
                <w:color w:val="000000"/>
              </w:rPr>
            </w:pPr>
            <w:r w:rsidRPr="0036118D">
              <w:rPr>
                <w:noProof w:val="0"/>
                <w:color w:val="000000"/>
              </w:rPr>
              <w:t xml:space="preserve">- Gelir uçurumunu, nispeten yüksek yoksulluk riskini, toplum temelli hizmetler ve </w:t>
            </w:r>
            <w:r w:rsidR="004153AC" w:rsidRPr="0036118D">
              <w:rPr>
                <w:noProof w:val="0"/>
                <w:color w:val="000000"/>
              </w:rPr>
              <w:t>bütünleşik</w:t>
            </w:r>
            <w:r w:rsidRPr="0036118D">
              <w:rPr>
                <w:noProof w:val="0"/>
                <w:color w:val="000000"/>
              </w:rPr>
              <w:t xml:space="preserve"> istihdam yoluyla sosyal </w:t>
            </w:r>
            <w:r w:rsidR="007F0EC2" w:rsidRPr="0036118D">
              <w:rPr>
                <w:noProof w:val="0"/>
                <w:color w:val="000000"/>
              </w:rPr>
              <w:t>kapsamayı</w:t>
            </w:r>
            <w:r w:rsidRPr="0036118D">
              <w:rPr>
                <w:noProof w:val="0"/>
                <w:color w:val="000000"/>
              </w:rPr>
              <w:t xml:space="preserve">, ev ortamında sağlık ve sosyal mobil desteği, insanlar ve işletmeler için genel hizmetlere erişimin ve kalitenin iyileştirilmesini ele alan çok boyutlu </w:t>
            </w:r>
            <w:r w:rsidR="004153AC" w:rsidRPr="0036118D">
              <w:rPr>
                <w:noProof w:val="0"/>
                <w:color w:val="000000"/>
              </w:rPr>
              <w:t>bütünleşik</w:t>
            </w:r>
            <w:r w:rsidRPr="0036118D">
              <w:rPr>
                <w:noProof w:val="0"/>
                <w:color w:val="000000"/>
              </w:rPr>
              <w:t xml:space="preserve"> bölgesel </w:t>
            </w:r>
            <w:r w:rsidR="00253408" w:rsidRPr="0036118D">
              <w:rPr>
                <w:noProof w:val="0"/>
                <w:color w:val="000000"/>
              </w:rPr>
              <w:t xml:space="preserve">tedbirler </w:t>
            </w:r>
            <w:r w:rsidRPr="0036118D">
              <w:rPr>
                <w:noProof w:val="0"/>
                <w:color w:val="000000"/>
              </w:rPr>
              <w:t>için yatırımlar;</w:t>
            </w:r>
          </w:p>
          <w:p w:rsidR="00A77B3E" w:rsidRPr="0036118D" w:rsidRDefault="00082569">
            <w:pPr>
              <w:spacing w:before="100"/>
              <w:rPr>
                <w:noProof w:val="0"/>
                <w:color w:val="000000"/>
              </w:rPr>
            </w:pPr>
            <w:r w:rsidRPr="0036118D">
              <w:rPr>
                <w:noProof w:val="0"/>
                <w:color w:val="000000"/>
              </w:rPr>
              <w:t xml:space="preserve">- %78'lik 2030 istihdam hedefine doğru sürdürülebilir bir yol inşa etmek için gümüş ekonomisi </w:t>
            </w:r>
            <w:r w:rsidR="00253408" w:rsidRPr="0036118D">
              <w:rPr>
                <w:noProof w:val="0"/>
                <w:color w:val="000000"/>
              </w:rPr>
              <w:t>tedbir</w:t>
            </w:r>
            <w:r w:rsidRPr="0036118D">
              <w:rPr>
                <w:noProof w:val="0"/>
                <w:color w:val="000000"/>
              </w:rPr>
              <w:t xml:space="preserve">leri de </w:t>
            </w:r>
            <w:r w:rsidR="00042BAC" w:rsidRPr="0036118D">
              <w:rPr>
                <w:noProof w:val="0"/>
                <w:color w:val="000000"/>
              </w:rPr>
              <w:t>dâhil</w:t>
            </w:r>
            <w:r w:rsidRPr="0036118D">
              <w:rPr>
                <w:noProof w:val="0"/>
                <w:color w:val="000000"/>
              </w:rPr>
              <w:t xml:space="preserve"> olmak üzere cazip iş olanakları ve kapsamlı dijital beceri kazandırma programlarının uygulanmasına yönelik yatırımlar;</w:t>
            </w:r>
          </w:p>
          <w:p w:rsidR="00A77B3E" w:rsidRPr="0036118D" w:rsidRDefault="00082569">
            <w:pPr>
              <w:spacing w:before="100"/>
              <w:rPr>
                <w:noProof w:val="0"/>
                <w:color w:val="000000"/>
              </w:rPr>
            </w:pPr>
            <w:r w:rsidRPr="0036118D">
              <w:rPr>
                <w:noProof w:val="0"/>
                <w:color w:val="000000"/>
              </w:rPr>
              <w:t xml:space="preserve">- Eğitim ve öğretimin </w:t>
            </w:r>
            <w:r w:rsidR="0071088F" w:rsidRPr="0036118D">
              <w:rPr>
                <w:noProof w:val="0"/>
                <w:color w:val="000000"/>
              </w:rPr>
              <w:t xml:space="preserve">iş gücü piyasası ihtiyaçlarına göre uyarlanması da </w:t>
            </w:r>
            <w:r w:rsidR="00042BAC" w:rsidRPr="0036118D">
              <w:rPr>
                <w:noProof w:val="0"/>
                <w:color w:val="000000"/>
              </w:rPr>
              <w:t>dâhil</w:t>
            </w:r>
            <w:r w:rsidR="0071088F" w:rsidRPr="0036118D">
              <w:rPr>
                <w:noProof w:val="0"/>
                <w:color w:val="000000"/>
              </w:rPr>
              <w:t xml:space="preserve"> olmak üzere</w:t>
            </w:r>
            <w:r w:rsidRPr="0036118D">
              <w:rPr>
                <w:noProof w:val="0"/>
                <w:color w:val="000000"/>
              </w:rPr>
              <w:t xml:space="preserve"> </w:t>
            </w:r>
            <w:r w:rsidR="0071088F" w:rsidRPr="0036118D">
              <w:rPr>
                <w:noProof w:val="0"/>
                <w:color w:val="000000"/>
              </w:rPr>
              <w:t xml:space="preserve">eğitim </w:t>
            </w:r>
            <w:r w:rsidRPr="0036118D">
              <w:rPr>
                <w:noProof w:val="0"/>
                <w:color w:val="000000"/>
              </w:rPr>
              <w:t xml:space="preserve">ve öğretimin kalitesinin, işgücü piyasasına uygunluğunun ve kapsayıcılığının artırılmasına yönelik yatırımlar, </w:t>
            </w:r>
          </w:p>
          <w:p w:rsidR="00A77B3E" w:rsidRPr="0036118D" w:rsidRDefault="00082569">
            <w:pPr>
              <w:spacing w:before="100"/>
              <w:rPr>
                <w:noProof w:val="0"/>
                <w:color w:val="000000"/>
              </w:rPr>
            </w:pPr>
            <w:r w:rsidRPr="0036118D">
              <w:rPr>
                <w:noProof w:val="0"/>
                <w:color w:val="000000"/>
              </w:rPr>
              <w:t xml:space="preserve">- Yenilenebilir enerji teknolojisi araştırma ve </w:t>
            </w:r>
            <w:r w:rsidR="0071088F" w:rsidRPr="0036118D">
              <w:rPr>
                <w:noProof w:val="0"/>
                <w:color w:val="000000"/>
              </w:rPr>
              <w:t>yeniliği</w:t>
            </w:r>
            <w:r w:rsidRPr="0036118D">
              <w:rPr>
                <w:noProof w:val="0"/>
                <w:color w:val="000000"/>
              </w:rPr>
              <w:t xml:space="preserve">, pilot projelerin uygulanması ve en iyi uygulamaların yaygınlaştırılması da </w:t>
            </w:r>
            <w:r w:rsidR="00042BAC" w:rsidRPr="0036118D">
              <w:rPr>
                <w:noProof w:val="0"/>
                <w:color w:val="000000"/>
              </w:rPr>
              <w:t>dâhil</w:t>
            </w:r>
            <w:r w:rsidRPr="0036118D">
              <w:rPr>
                <w:noProof w:val="0"/>
                <w:color w:val="000000"/>
              </w:rPr>
              <w:t xml:space="preserve"> olmak üzere yeşil dönüşümün önünü açmayı amaçlayan Üretken Yatırımlar;</w:t>
            </w:r>
          </w:p>
          <w:p w:rsidR="00A77B3E" w:rsidRPr="0036118D" w:rsidRDefault="00082569">
            <w:pPr>
              <w:spacing w:before="100"/>
              <w:rPr>
                <w:noProof w:val="0"/>
                <w:color w:val="000000"/>
              </w:rPr>
            </w:pPr>
            <w:r w:rsidRPr="0036118D">
              <w:rPr>
                <w:noProof w:val="0"/>
                <w:color w:val="000000"/>
              </w:rPr>
              <w:t xml:space="preserve">- </w:t>
            </w:r>
            <w:proofErr w:type="spellStart"/>
            <w:r w:rsidRPr="0036118D">
              <w:rPr>
                <w:noProof w:val="0"/>
                <w:color w:val="000000"/>
              </w:rPr>
              <w:t>SÖİ'nin</w:t>
            </w:r>
            <w:proofErr w:type="spellEnd"/>
            <w:r w:rsidRPr="0036118D">
              <w:rPr>
                <w:noProof w:val="0"/>
                <w:color w:val="000000"/>
              </w:rPr>
              <w:t xml:space="preserve"> çevresel ve sosyal sorunlarının </w:t>
            </w:r>
            <w:proofErr w:type="spellStart"/>
            <w:r w:rsidRPr="0036118D">
              <w:rPr>
                <w:noProof w:val="0"/>
                <w:color w:val="000000"/>
              </w:rPr>
              <w:t>aciliyetine</w:t>
            </w:r>
            <w:proofErr w:type="spellEnd"/>
            <w:r w:rsidRPr="0036118D">
              <w:rPr>
                <w:noProof w:val="0"/>
                <w:color w:val="000000"/>
              </w:rPr>
              <w:t xml:space="preserve"> uygun çözümler üretmek için Ar-Ge'den yararlanacak 'amaca uygun teknoloji' </w:t>
            </w:r>
            <w:r w:rsidR="0071088F" w:rsidRPr="0036118D">
              <w:rPr>
                <w:noProof w:val="0"/>
                <w:color w:val="000000"/>
              </w:rPr>
              <w:t>(</w:t>
            </w:r>
            <w:proofErr w:type="spellStart"/>
            <w:r w:rsidR="0071088F" w:rsidRPr="0036118D">
              <w:rPr>
                <w:noProof w:val="0"/>
                <w:color w:val="000000"/>
              </w:rPr>
              <w:t>tech</w:t>
            </w:r>
            <w:proofErr w:type="spellEnd"/>
            <w:r w:rsidR="0071088F" w:rsidRPr="0036118D">
              <w:rPr>
                <w:noProof w:val="0"/>
                <w:color w:val="000000"/>
              </w:rPr>
              <w:t>-</w:t>
            </w:r>
            <w:proofErr w:type="spellStart"/>
            <w:r w:rsidR="0071088F" w:rsidRPr="0036118D">
              <w:rPr>
                <w:noProof w:val="0"/>
                <w:color w:val="000000"/>
              </w:rPr>
              <w:t>with</w:t>
            </w:r>
            <w:proofErr w:type="spellEnd"/>
            <w:r w:rsidR="0071088F" w:rsidRPr="0036118D">
              <w:rPr>
                <w:noProof w:val="0"/>
                <w:color w:val="000000"/>
              </w:rPr>
              <w:t>-a-</w:t>
            </w:r>
            <w:proofErr w:type="spellStart"/>
            <w:r w:rsidR="0071088F" w:rsidRPr="0036118D">
              <w:rPr>
                <w:noProof w:val="0"/>
                <w:color w:val="000000"/>
              </w:rPr>
              <w:t>purpose</w:t>
            </w:r>
            <w:proofErr w:type="spellEnd"/>
            <w:r w:rsidR="0071088F" w:rsidRPr="0036118D">
              <w:rPr>
                <w:noProof w:val="0"/>
                <w:color w:val="000000"/>
              </w:rPr>
              <w:t>)</w:t>
            </w:r>
            <w:r w:rsidRPr="0036118D">
              <w:rPr>
                <w:noProof w:val="0"/>
                <w:color w:val="000000"/>
              </w:rPr>
              <w:t xml:space="preserve"> yaklaşımının yaygınlaştırılmasına yönelik yatırımlar;</w:t>
            </w:r>
          </w:p>
          <w:p w:rsidR="00A77B3E" w:rsidRPr="0036118D" w:rsidRDefault="00082569">
            <w:pPr>
              <w:spacing w:before="100"/>
              <w:rPr>
                <w:noProof w:val="0"/>
                <w:color w:val="000000"/>
              </w:rPr>
            </w:pPr>
            <w:r w:rsidRPr="0036118D">
              <w:rPr>
                <w:noProof w:val="0"/>
                <w:color w:val="000000"/>
              </w:rPr>
              <w:t xml:space="preserve">- Göç yönetimi alanında kolluk </w:t>
            </w:r>
            <w:r w:rsidR="00F02675" w:rsidRPr="0036118D">
              <w:rPr>
                <w:noProof w:val="0"/>
                <w:color w:val="000000"/>
              </w:rPr>
              <w:t xml:space="preserve">makamları </w:t>
            </w:r>
            <w:r w:rsidRPr="0036118D">
              <w:rPr>
                <w:noProof w:val="0"/>
                <w:color w:val="000000"/>
              </w:rPr>
              <w:t>arasındaki kurumsal işbirliği düzeyinin güçlendirilmesine yönelik yatırımlar.</w:t>
            </w:r>
          </w:p>
          <w:p w:rsidR="00A77B3E" w:rsidRPr="0036118D" w:rsidRDefault="00082569">
            <w:pPr>
              <w:spacing w:before="100"/>
              <w:rPr>
                <w:noProof w:val="0"/>
                <w:color w:val="000000"/>
              </w:rPr>
            </w:pPr>
            <w:r w:rsidRPr="0036118D">
              <w:rPr>
                <w:noProof w:val="0"/>
                <w:color w:val="000000"/>
              </w:rPr>
              <w:t xml:space="preserve">- </w:t>
            </w:r>
            <w:proofErr w:type="spellStart"/>
            <w:r w:rsidRPr="0036118D">
              <w:rPr>
                <w:noProof w:val="0"/>
                <w:color w:val="000000"/>
              </w:rPr>
              <w:t>SÖİ'nin</w:t>
            </w:r>
            <w:proofErr w:type="spellEnd"/>
            <w:r w:rsidRPr="0036118D">
              <w:rPr>
                <w:noProof w:val="0"/>
                <w:color w:val="000000"/>
              </w:rPr>
              <w:t xml:space="preserve"> uluslararası turizm ağına </w:t>
            </w:r>
            <w:proofErr w:type="gramStart"/>
            <w:r w:rsidRPr="0036118D">
              <w:rPr>
                <w:noProof w:val="0"/>
                <w:color w:val="000000"/>
              </w:rPr>
              <w:t>entegrasyon</w:t>
            </w:r>
            <w:proofErr w:type="gramEnd"/>
            <w:r w:rsidRPr="0036118D">
              <w:rPr>
                <w:noProof w:val="0"/>
                <w:color w:val="000000"/>
              </w:rPr>
              <w:t xml:space="preserve"> potansiyelinin değerlendirilmesine ve yoğun olmayan sezonda cazip hizmetler sunarak tüm yıl boyunca turizm ürünlerinin geliştirilmesine yönelik yatırımlar</w:t>
            </w:r>
          </w:p>
          <w:p w:rsidR="00A77B3E" w:rsidRPr="0036118D" w:rsidRDefault="00082569">
            <w:pPr>
              <w:spacing w:before="100"/>
              <w:rPr>
                <w:noProof w:val="0"/>
                <w:color w:val="000000"/>
              </w:rPr>
            </w:pPr>
            <w:r w:rsidRPr="0036118D">
              <w:rPr>
                <w:b/>
                <w:noProof w:val="0"/>
                <w:color w:val="000000"/>
              </w:rPr>
              <w:t>4. DİĞER FİNANSMAN PROGRAMLARI VE ARAÇLARI İLE TAMAMLAYICILIK VE SİNERJİ</w:t>
            </w:r>
          </w:p>
          <w:p w:rsidR="00A77B3E" w:rsidRPr="0036118D" w:rsidRDefault="00082569">
            <w:pPr>
              <w:spacing w:before="100"/>
              <w:rPr>
                <w:noProof w:val="0"/>
                <w:color w:val="000000"/>
              </w:rPr>
            </w:pPr>
            <w:r w:rsidRPr="0036118D">
              <w:rPr>
                <w:noProof w:val="0"/>
                <w:color w:val="000000"/>
              </w:rPr>
              <w:t>Bulgaristan ve Türkiye arasındaki program diğer finansman araçlarını tamamlayıcı niteliktedir. Genel olarak</w:t>
            </w:r>
            <w:r w:rsidR="0071088F" w:rsidRPr="0036118D">
              <w:rPr>
                <w:noProof w:val="0"/>
              </w:rPr>
              <w:t xml:space="preserve"> </w:t>
            </w:r>
            <w:r w:rsidR="0071088F" w:rsidRPr="0036118D">
              <w:rPr>
                <w:noProof w:val="0"/>
                <w:color w:val="000000"/>
              </w:rPr>
              <w:t>Vatandaşlar, Eşitlik, Haklar ve Değerler</w:t>
            </w:r>
            <w:r w:rsidRPr="0036118D">
              <w:rPr>
                <w:noProof w:val="0"/>
                <w:color w:val="000000"/>
              </w:rPr>
              <w:t xml:space="preserve">, </w:t>
            </w:r>
            <w:proofErr w:type="spellStart"/>
            <w:r w:rsidRPr="0036118D">
              <w:rPr>
                <w:noProof w:val="0"/>
                <w:color w:val="000000"/>
              </w:rPr>
              <w:t>Erasmus</w:t>
            </w:r>
            <w:proofErr w:type="spellEnd"/>
            <w:r w:rsidRPr="0036118D">
              <w:rPr>
                <w:noProof w:val="0"/>
                <w:color w:val="000000"/>
              </w:rPr>
              <w:t xml:space="preserve">+, ESF+, </w:t>
            </w:r>
            <w:r w:rsidR="0071088F" w:rsidRPr="0036118D">
              <w:rPr>
                <w:noProof w:val="0"/>
                <w:color w:val="000000"/>
              </w:rPr>
              <w:t>Ufuk Avrupa</w:t>
            </w:r>
            <w:r w:rsidRPr="0036118D">
              <w:rPr>
                <w:noProof w:val="0"/>
                <w:color w:val="000000"/>
              </w:rPr>
              <w:t>, Gümrükler, Dijital Avrupa ve Adalet gibi AB Programları ile tamamlayıcılık aranacaktır.  </w:t>
            </w:r>
            <w:r w:rsidR="0071088F" w:rsidRPr="0036118D">
              <w:rPr>
                <w:noProof w:val="0"/>
                <w:color w:val="000000"/>
              </w:rPr>
              <w:t xml:space="preserve">Örtüşen </w:t>
            </w:r>
            <w:r w:rsidRPr="0036118D">
              <w:rPr>
                <w:noProof w:val="0"/>
                <w:color w:val="000000"/>
              </w:rPr>
              <w:t xml:space="preserve">destek alanlarında diğer AB faaliyetleriyle birlikte </w:t>
            </w:r>
            <w:r w:rsidR="0071088F" w:rsidRPr="0036118D">
              <w:rPr>
                <w:noProof w:val="0"/>
                <w:color w:val="000000"/>
              </w:rPr>
              <w:t xml:space="preserve">desteğin </w:t>
            </w:r>
            <w:r w:rsidRPr="0036118D">
              <w:rPr>
                <w:noProof w:val="0"/>
                <w:color w:val="000000"/>
              </w:rPr>
              <w:t xml:space="preserve">etkisini en üst düzeye çıkarmak için Yönetim Makamı ve Türkiye'deki AB Delegasyonu arasındaki yakın koordinasyon sürdürülecektir. Bu tamamlayıcılığın sinerjisi ve </w:t>
            </w:r>
            <w:proofErr w:type="gramStart"/>
            <w:r w:rsidRPr="0036118D">
              <w:rPr>
                <w:noProof w:val="0"/>
                <w:color w:val="000000"/>
              </w:rPr>
              <w:t>kümülatif</w:t>
            </w:r>
            <w:proofErr w:type="gramEnd"/>
            <w:r w:rsidRPr="0036118D">
              <w:rPr>
                <w:noProof w:val="0"/>
                <w:color w:val="000000"/>
              </w:rPr>
              <w:t xml:space="preserve"> etkisi, programın önceliklerine göre aşağıdaki gibi özetlenebilir:</w:t>
            </w:r>
          </w:p>
          <w:p w:rsidR="00A77B3E" w:rsidRPr="0036118D" w:rsidRDefault="00082569">
            <w:pPr>
              <w:spacing w:before="100"/>
              <w:rPr>
                <w:noProof w:val="0"/>
                <w:color w:val="000000"/>
              </w:rPr>
            </w:pPr>
            <w:r w:rsidRPr="0036118D">
              <w:rPr>
                <w:b/>
                <w:bCs/>
                <w:i/>
                <w:noProof w:val="0"/>
                <w:color w:val="000000"/>
              </w:rPr>
              <w:t>ÖNCELİK 1 ÇEVRE DOSTU SINIR ÖTESİ İŞBİRLİĞİ BÖLGESİ (enerji verimliliği, döngüsel ekonomi)</w:t>
            </w:r>
          </w:p>
          <w:p w:rsidR="00A77B3E" w:rsidRPr="0036118D" w:rsidRDefault="00082569">
            <w:pPr>
              <w:spacing w:before="100"/>
              <w:rPr>
                <w:noProof w:val="0"/>
                <w:color w:val="000000"/>
              </w:rPr>
            </w:pPr>
            <w:proofErr w:type="gramStart"/>
            <w:r w:rsidRPr="0036118D">
              <w:rPr>
                <w:b/>
                <w:bCs/>
                <w:i/>
                <w:iCs/>
                <w:noProof w:val="0"/>
                <w:color w:val="000000"/>
              </w:rPr>
              <w:t>2021-2027 yıllarını kapsayan Bölgesel Kalkınma Programında</w:t>
            </w:r>
            <w:r w:rsidRPr="0036118D">
              <w:rPr>
                <w:noProof w:val="0"/>
                <w:color w:val="000000"/>
              </w:rPr>
              <w:t xml:space="preserve"> yer alan Öncelik 3: </w:t>
            </w:r>
            <w:proofErr w:type="spellStart"/>
            <w:r w:rsidR="000E1A51" w:rsidRPr="0036118D">
              <w:rPr>
                <w:noProof w:val="0"/>
                <w:color w:val="000000"/>
              </w:rPr>
              <w:t>Adil</w:t>
            </w:r>
            <w:r w:rsidRPr="0036118D">
              <w:rPr>
                <w:noProof w:val="0"/>
                <w:color w:val="000000"/>
              </w:rPr>
              <w:t>enerjiye</w:t>
            </w:r>
            <w:proofErr w:type="spellEnd"/>
            <w:r w:rsidRPr="0036118D">
              <w:rPr>
                <w:noProof w:val="0"/>
                <w:color w:val="000000"/>
              </w:rPr>
              <w:t xml:space="preserve"> geçiş kapsamında öngörülen faaliyetler; özellikle ekonomide kaynak verimliliğinin artırılmasını amaçlayan yenilikçi ürünler, süreçler ve iş modellerinin geliştirilmesi ve uygulanması üzerinde </w:t>
            </w:r>
            <w:r w:rsidR="00D01D70" w:rsidRPr="0036118D">
              <w:rPr>
                <w:noProof w:val="0"/>
                <w:color w:val="000000"/>
              </w:rPr>
              <w:t>durmakta</w:t>
            </w:r>
            <w:r w:rsidRPr="0036118D">
              <w:rPr>
                <w:noProof w:val="0"/>
                <w:color w:val="000000"/>
              </w:rPr>
              <w:t xml:space="preserve">, ayrıca ekonomideki yüksek karbon yoğunluğunu ele alan, KOBİ’lere verimli yatırımlar yapılmasını, enerji depolama teknolojilerini de kapsayacak şekilde temiz ve uygun fiyatlı enerji teknolojilerinin, sistemlerinin ve altyapıların uygulanmasını, yenilenebilir enerji ile akıllı ve sürdürülebilir yerel hareketliliğe yatırımlar yapılmasını ve atıkların oluşmasının önlenmesi, azaltılması, kaynak verimliliği, yeniden kullanım, tamir ve geri dönüşüm yoluyla döngüsel ekonomiyi iyileştirmeyi amaçlayan yeniliklerin desteklenmesi ve hayata geçirilmesine </w:t>
            </w:r>
            <w:r w:rsidR="00D01D70" w:rsidRPr="0036118D">
              <w:rPr>
                <w:noProof w:val="0"/>
                <w:color w:val="000000"/>
              </w:rPr>
              <w:t>odaklanmaktadır</w:t>
            </w:r>
            <w:r w:rsidRPr="0036118D">
              <w:rPr>
                <w:noProof w:val="0"/>
                <w:color w:val="000000"/>
              </w:rPr>
              <w:t xml:space="preserve">. </w:t>
            </w:r>
            <w:proofErr w:type="gramEnd"/>
            <w:r w:rsidRPr="0036118D">
              <w:rPr>
                <w:noProof w:val="0"/>
                <w:color w:val="000000"/>
              </w:rPr>
              <w:t xml:space="preserve">Benzer şekilde </w:t>
            </w:r>
            <w:r w:rsidRPr="0036118D">
              <w:rPr>
                <w:i/>
                <w:iCs/>
                <w:noProof w:val="0"/>
                <w:color w:val="000000"/>
              </w:rPr>
              <w:t xml:space="preserve">Öncelik 1: </w:t>
            </w:r>
            <w:r w:rsidR="004153AC" w:rsidRPr="0036118D">
              <w:rPr>
                <w:i/>
                <w:iCs/>
                <w:noProof w:val="0"/>
                <w:color w:val="000000"/>
              </w:rPr>
              <w:t>Bütünleşik</w:t>
            </w:r>
            <w:r w:rsidRPr="0036118D">
              <w:rPr>
                <w:i/>
                <w:iCs/>
                <w:noProof w:val="0"/>
                <w:color w:val="000000"/>
              </w:rPr>
              <w:t xml:space="preserve"> kent</w:t>
            </w:r>
            <w:r w:rsidR="00042BAC" w:rsidRPr="0036118D">
              <w:rPr>
                <w:i/>
                <w:iCs/>
                <w:noProof w:val="0"/>
                <w:color w:val="000000"/>
              </w:rPr>
              <w:t>sel</w:t>
            </w:r>
            <w:r w:rsidRPr="0036118D">
              <w:rPr>
                <w:i/>
                <w:iCs/>
                <w:noProof w:val="0"/>
                <w:color w:val="000000"/>
              </w:rPr>
              <w:t xml:space="preserve"> kalkınma</w:t>
            </w:r>
            <w:r w:rsidRPr="0036118D">
              <w:rPr>
                <w:noProof w:val="0"/>
                <w:color w:val="000000"/>
              </w:rPr>
              <w:t xml:space="preserve"> ve </w:t>
            </w:r>
            <w:r w:rsidRPr="0036118D">
              <w:rPr>
                <w:i/>
                <w:iCs/>
                <w:noProof w:val="0"/>
                <w:color w:val="000000"/>
              </w:rPr>
              <w:t xml:space="preserve">Öncelik 2: </w:t>
            </w:r>
            <w:r w:rsidR="004153AC" w:rsidRPr="0036118D">
              <w:rPr>
                <w:i/>
                <w:iCs/>
                <w:noProof w:val="0"/>
                <w:color w:val="000000"/>
              </w:rPr>
              <w:t>Bütünleşik</w:t>
            </w:r>
            <w:r w:rsidRPr="0036118D">
              <w:rPr>
                <w:i/>
                <w:iCs/>
                <w:noProof w:val="0"/>
                <w:color w:val="000000"/>
              </w:rPr>
              <w:t xml:space="preserve"> bölgesel kalkınma </w:t>
            </w:r>
            <w:r w:rsidRPr="0036118D">
              <w:rPr>
                <w:noProof w:val="0"/>
                <w:color w:val="000000"/>
              </w:rPr>
              <w:t>kapsamında da döngüsel ekonomiye geçişi destekleyen tedbirler önerilmektedir.</w:t>
            </w:r>
            <w:r w:rsidRPr="0036118D">
              <w:rPr>
                <w:i/>
                <w:noProof w:val="0"/>
                <w:color w:val="000000"/>
              </w:rPr>
              <w:t xml:space="preserve"> </w:t>
            </w:r>
          </w:p>
          <w:p w:rsidR="00A77B3E" w:rsidRPr="0036118D" w:rsidRDefault="00082569">
            <w:pPr>
              <w:spacing w:before="100"/>
              <w:rPr>
                <w:noProof w:val="0"/>
                <w:color w:val="000000"/>
              </w:rPr>
            </w:pPr>
            <w:r w:rsidRPr="0036118D">
              <w:rPr>
                <w:noProof w:val="0"/>
                <w:color w:val="000000"/>
              </w:rPr>
              <w:lastRenderedPageBreak/>
              <w:t xml:space="preserve">Bu konulara kısmen odaklanan bir başka program ise </w:t>
            </w:r>
            <w:r w:rsidRPr="0036118D">
              <w:rPr>
                <w:b/>
                <w:bCs/>
                <w:i/>
                <w:iCs/>
                <w:noProof w:val="0"/>
                <w:color w:val="000000"/>
              </w:rPr>
              <w:t>2021-2027 yılı Çevre Programı’dır.</w:t>
            </w:r>
            <w:r w:rsidRPr="0036118D">
              <w:rPr>
                <w:b/>
                <w:i/>
                <w:noProof w:val="0"/>
                <w:color w:val="000000"/>
              </w:rPr>
              <w:t xml:space="preserve"> </w:t>
            </w:r>
            <w:proofErr w:type="gramStart"/>
            <w:r w:rsidRPr="0036118D">
              <w:rPr>
                <w:noProof w:val="0"/>
                <w:color w:val="000000"/>
              </w:rPr>
              <w:t xml:space="preserve">Desteklenen faaliyetler </w:t>
            </w:r>
            <w:r w:rsidR="00EB7641" w:rsidRPr="0036118D">
              <w:rPr>
                <w:noProof w:val="0"/>
                <w:color w:val="000000"/>
              </w:rPr>
              <w:t>ile</w:t>
            </w:r>
            <w:r w:rsidRPr="0036118D">
              <w:rPr>
                <w:noProof w:val="0"/>
                <w:color w:val="000000"/>
              </w:rPr>
              <w:t xml:space="preserve"> sürdürülebilir su yönetimi, kaynakların etkin kullanıldığı döngüsel ekonomiye geçiş, kentsel atık üretiminin engellenmesi, atıkların tekrar kullanım için hazırlandığı merkezlerin yapımı, atık geri dönüşümü, atık toplama ve geri dönüştürme sistemlerinin ayrıştırılması, atık suyun toplanması, bertaraf edilmesi ve arıtılmasına ilişkin altyapı tedbirlerinin alınmasını ve evsel ısıtma ve ulaşımdan kaynaklanan hava kirliliğinin azaltılmasını amaçlamaktadır.</w:t>
            </w:r>
            <w:proofErr w:type="gramEnd"/>
          </w:p>
          <w:p w:rsidR="00A77B3E" w:rsidRPr="0036118D" w:rsidRDefault="00082569">
            <w:pPr>
              <w:spacing w:before="100"/>
              <w:rPr>
                <w:noProof w:val="0"/>
                <w:color w:val="000000"/>
              </w:rPr>
            </w:pPr>
            <w:r w:rsidRPr="0036118D">
              <w:rPr>
                <w:noProof w:val="0"/>
                <w:color w:val="000000"/>
              </w:rPr>
              <w:t>Bilgi paylaşımı, tasarım yöntemleri, yenilik laboratuvar</w:t>
            </w:r>
            <w:r w:rsidR="00EB7641" w:rsidRPr="0036118D">
              <w:rPr>
                <w:noProof w:val="0"/>
                <w:color w:val="000000"/>
              </w:rPr>
              <w:t>ları</w:t>
            </w:r>
            <w:r w:rsidRPr="0036118D">
              <w:rPr>
                <w:noProof w:val="0"/>
                <w:color w:val="000000"/>
              </w:rPr>
              <w:t xml:space="preserve"> ve pilot çalışmaları ve yeni fikirlerin test edilip hayata geçirilmesine yönelik tedbirler de programın öngördüğü müdahaleleri döngüsel ekonomiye doğru yönlendirerek bu yönde şekillendirecektir</w:t>
            </w:r>
            <w:r w:rsidR="006F054B" w:rsidRPr="0036118D">
              <w:rPr>
                <w:noProof w:val="0"/>
                <w:color w:val="000000"/>
              </w:rPr>
              <w:t xml:space="preserve">. </w:t>
            </w:r>
            <w:r w:rsidRPr="0036118D">
              <w:rPr>
                <w:noProof w:val="0"/>
                <w:color w:val="000000"/>
              </w:rPr>
              <w:t xml:space="preserve">Bu tedbirler ayrıca iklim üzerinde </w:t>
            </w:r>
            <w:proofErr w:type="gramStart"/>
            <w:r w:rsidRPr="0036118D">
              <w:rPr>
                <w:noProof w:val="0"/>
                <w:color w:val="000000"/>
              </w:rPr>
              <w:t>nötr</w:t>
            </w:r>
            <w:proofErr w:type="gramEnd"/>
            <w:r w:rsidRPr="0036118D">
              <w:rPr>
                <w:noProof w:val="0"/>
                <w:color w:val="000000"/>
              </w:rPr>
              <w:t xml:space="preserve"> etkiye sahip </w:t>
            </w:r>
            <w:r w:rsidR="00EB7641" w:rsidRPr="0036118D">
              <w:rPr>
                <w:noProof w:val="0"/>
                <w:color w:val="000000"/>
              </w:rPr>
              <w:t xml:space="preserve">ürünler ve </w:t>
            </w:r>
            <w:r w:rsidRPr="0036118D">
              <w:rPr>
                <w:noProof w:val="0"/>
                <w:color w:val="000000"/>
              </w:rPr>
              <w:t xml:space="preserve">döngüsel ekonomi </w:t>
            </w:r>
            <w:r w:rsidR="00EB7641" w:rsidRPr="0036118D">
              <w:rPr>
                <w:noProof w:val="0"/>
                <w:color w:val="000000"/>
              </w:rPr>
              <w:t xml:space="preserve">ürünleri için pazarların </w:t>
            </w:r>
            <w:r w:rsidRPr="0036118D">
              <w:rPr>
                <w:noProof w:val="0"/>
                <w:color w:val="000000"/>
              </w:rPr>
              <w:t xml:space="preserve">gelişmesini de teşvik edecektir. Bu durum 2021-2027 dönemini kapsayan </w:t>
            </w:r>
            <w:r w:rsidRPr="0036118D">
              <w:rPr>
                <w:b/>
                <w:bCs/>
                <w:i/>
                <w:iCs/>
                <w:noProof w:val="0"/>
                <w:color w:val="000000"/>
              </w:rPr>
              <w:t>Yenilik ve Rekabet Edebilirlik Programı</w:t>
            </w:r>
            <w:r w:rsidRPr="0036118D">
              <w:rPr>
                <w:noProof w:val="0"/>
                <w:color w:val="000000"/>
              </w:rPr>
              <w:t>’nda da net biçimde ön plana çıkarılmıştır.</w:t>
            </w:r>
            <w:r w:rsidRPr="0036118D">
              <w:rPr>
                <w:b/>
                <w:i/>
                <w:noProof w:val="0"/>
                <w:color w:val="000000"/>
              </w:rPr>
              <w:t xml:space="preserve"> </w:t>
            </w:r>
            <w:r w:rsidRPr="0036118D">
              <w:rPr>
                <w:noProof w:val="0"/>
                <w:color w:val="000000"/>
              </w:rPr>
              <w:t xml:space="preserve">Bu konuyla ilgili tamamlayıcı çalışmaları açıklayan bir başka belge ise </w:t>
            </w:r>
            <w:r w:rsidRPr="0036118D">
              <w:rPr>
                <w:b/>
                <w:bCs/>
                <w:i/>
                <w:iCs/>
                <w:noProof w:val="0"/>
                <w:color w:val="000000"/>
              </w:rPr>
              <w:t>yeşil mutabakat hedeflerine ulaşılmasına katkıda bulunacak tedbirlerin uygulanması yoluyla düşük karbon ekonomisinin gelişmesini desteklemeye yönelik Bulgaristan Ulusal Toparlanma ve Dayanıklılık Planı’dır.</w:t>
            </w:r>
          </w:p>
          <w:p w:rsidR="00A77B3E" w:rsidRPr="0036118D" w:rsidRDefault="00082569">
            <w:pPr>
              <w:spacing w:before="100"/>
              <w:rPr>
                <w:noProof w:val="0"/>
                <w:color w:val="000000"/>
              </w:rPr>
            </w:pPr>
            <w:r w:rsidRPr="0036118D">
              <w:rPr>
                <w:noProof w:val="0"/>
                <w:color w:val="000000"/>
              </w:rPr>
              <w:t xml:space="preserve">Sınır </w:t>
            </w:r>
            <w:r w:rsidR="00042BAC" w:rsidRPr="0036118D">
              <w:rPr>
                <w:noProof w:val="0"/>
                <w:color w:val="000000"/>
              </w:rPr>
              <w:t>ötesi</w:t>
            </w:r>
            <w:r w:rsidRPr="0036118D">
              <w:rPr>
                <w:noProof w:val="0"/>
                <w:color w:val="000000"/>
              </w:rPr>
              <w:t xml:space="preserve"> paylaşımı daha da artıracak ve ortak faaliyetlerde bulunulmasına zemin hazırlayacak bir araç niteliğindeki yeni </w:t>
            </w:r>
            <w:proofErr w:type="spellStart"/>
            <w:r w:rsidRPr="0036118D">
              <w:rPr>
                <w:noProof w:val="0"/>
                <w:color w:val="000000"/>
              </w:rPr>
              <w:t>Interreg</w:t>
            </w:r>
            <w:proofErr w:type="spellEnd"/>
            <w:r w:rsidRPr="0036118D">
              <w:rPr>
                <w:noProof w:val="0"/>
                <w:color w:val="000000"/>
              </w:rPr>
              <w:t xml:space="preserve"> IPA III SÖİ programı</w:t>
            </w:r>
            <w:r w:rsidR="00042BAC" w:rsidRPr="0036118D">
              <w:rPr>
                <w:noProof w:val="0"/>
                <w:color w:val="000000"/>
              </w:rPr>
              <w:t>,</w:t>
            </w:r>
            <w:r w:rsidR="000A1666" w:rsidRPr="0036118D">
              <w:rPr>
                <w:noProof w:val="0"/>
                <w:color w:val="000000"/>
              </w:rPr>
              <w:t xml:space="preserve"> sınırın her iki tarafındaki ilgili yerel işletmeler arasında beceri, iyi uygulama ve bilgi paylaşımı için eşsiz fırsatlarla birlikte,</w:t>
            </w:r>
            <w:r w:rsidRPr="0036118D">
              <w:rPr>
                <w:noProof w:val="0"/>
                <w:color w:val="000000"/>
              </w:rPr>
              <w:t xml:space="preserve"> sera gazı </w:t>
            </w:r>
            <w:proofErr w:type="gramStart"/>
            <w:r w:rsidRPr="0036118D">
              <w:rPr>
                <w:noProof w:val="0"/>
                <w:color w:val="000000"/>
              </w:rPr>
              <w:t>emisyonlarını</w:t>
            </w:r>
            <w:proofErr w:type="gramEnd"/>
            <w:r w:rsidRPr="0036118D">
              <w:rPr>
                <w:noProof w:val="0"/>
                <w:color w:val="000000"/>
              </w:rPr>
              <w:t xml:space="preserve"> azaltmaya ve mikro, orta ve küçük işletmeler için döngüsel ekonomiye dayalı </w:t>
            </w:r>
            <w:r w:rsidR="000A1666" w:rsidRPr="0036118D">
              <w:rPr>
                <w:noProof w:val="0"/>
                <w:color w:val="000000"/>
              </w:rPr>
              <w:t xml:space="preserve">iş </w:t>
            </w:r>
            <w:r w:rsidRPr="0036118D">
              <w:rPr>
                <w:noProof w:val="0"/>
                <w:color w:val="000000"/>
              </w:rPr>
              <w:t>model</w:t>
            </w:r>
            <w:r w:rsidR="000A1666" w:rsidRPr="0036118D">
              <w:rPr>
                <w:noProof w:val="0"/>
                <w:color w:val="000000"/>
              </w:rPr>
              <w:t>leri/</w:t>
            </w:r>
            <w:r w:rsidRPr="0036118D">
              <w:rPr>
                <w:noProof w:val="0"/>
                <w:color w:val="000000"/>
              </w:rPr>
              <w:t xml:space="preserve"> çözümler</w:t>
            </w:r>
            <w:r w:rsidR="000A1666" w:rsidRPr="0036118D">
              <w:rPr>
                <w:noProof w:val="0"/>
                <w:color w:val="000000"/>
              </w:rPr>
              <w:t>i</w:t>
            </w:r>
            <w:r w:rsidRPr="0036118D">
              <w:rPr>
                <w:noProof w:val="0"/>
                <w:color w:val="000000"/>
              </w:rPr>
              <w:t xml:space="preserve"> geliştirmeye yönelik yatırımlar </w:t>
            </w:r>
            <w:r w:rsidR="000A1666" w:rsidRPr="0036118D">
              <w:rPr>
                <w:noProof w:val="0"/>
                <w:color w:val="000000"/>
              </w:rPr>
              <w:t>yoluyla</w:t>
            </w:r>
            <w:r w:rsidRPr="0036118D">
              <w:rPr>
                <w:noProof w:val="0"/>
                <w:color w:val="000000"/>
              </w:rPr>
              <w:t xml:space="preserve"> tedbirleri tamamlayacaktır.</w:t>
            </w:r>
          </w:p>
          <w:p w:rsidR="00A77B3E" w:rsidRPr="0036118D" w:rsidRDefault="00082569">
            <w:pPr>
              <w:spacing w:before="100"/>
              <w:rPr>
                <w:noProof w:val="0"/>
                <w:color w:val="000000"/>
              </w:rPr>
            </w:pPr>
            <w:r w:rsidRPr="0036118D">
              <w:rPr>
                <w:b/>
                <w:bCs/>
                <w:i/>
                <w:noProof w:val="0"/>
                <w:color w:val="000000"/>
              </w:rPr>
              <w:t xml:space="preserve">ÖNCELİK 2 SINIR ÖTESİ İŞBİRLİĞİ BÖLGESİNİN </w:t>
            </w:r>
            <w:r w:rsidR="004153AC" w:rsidRPr="0036118D">
              <w:rPr>
                <w:b/>
                <w:bCs/>
                <w:i/>
                <w:noProof w:val="0"/>
                <w:color w:val="000000"/>
              </w:rPr>
              <w:t>BÜTÜNLEŞİK</w:t>
            </w:r>
            <w:r w:rsidRPr="0036118D">
              <w:rPr>
                <w:b/>
                <w:bCs/>
                <w:i/>
                <w:noProof w:val="0"/>
                <w:color w:val="000000"/>
              </w:rPr>
              <w:t xml:space="preserve"> KALKINMASI </w:t>
            </w:r>
            <w:r w:rsidRPr="0036118D">
              <w:rPr>
                <w:i/>
                <w:noProof w:val="0"/>
                <w:color w:val="000000"/>
              </w:rPr>
              <w:t xml:space="preserve">(etkili </w:t>
            </w:r>
            <w:r w:rsidR="004153AC" w:rsidRPr="0036118D">
              <w:rPr>
                <w:i/>
                <w:noProof w:val="0"/>
                <w:color w:val="000000"/>
              </w:rPr>
              <w:t>bütünleşik</w:t>
            </w:r>
            <w:r w:rsidRPr="0036118D">
              <w:rPr>
                <w:i/>
                <w:noProof w:val="0"/>
                <w:color w:val="000000"/>
              </w:rPr>
              <w:t xml:space="preserve"> bölgesel kalkınma)</w:t>
            </w:r>
          </w:p>
          <w:p w:rsidR="00A77B3E" w:rsidRPr="0036118D" w:rsidRDefault="00082569">
            <w:pPr>
              <w:spacing w:before="100"/>
              <w:rPr>
                <w:noProof w:val="0"/>
                <w:color w:val="000000"/>
              </w:rPr>
            </w:pPr>
            <w:r w:rsidRPr="0036118D">
              <w:rPr>
                <w:noProof w:val="0"/>
                <w:color w:val="000000"/>
              </w:rPr>
              <w:t xml:space="preserve">Belirli bir yer bazında etkili </w:t>
            </w:r>
            <w:r w:rsidR="004153AC" w:rsidRPr="0036118D">
              <w:rPr>
                <w:noProof w:val="0"/>
                <w:color w:val="000000"/>
              </w:rPr>
              <w:t>bütünleşik</w:t>
            </w:r>
            <w:r w:rsidRPr="0036118D">
              <w:rPr>
                <w:noProof w:val="0"/>
                <w:color w:val="000000"/>
              </w:rPr>
              <w:t xml:space="preserve"> bölgesel kalkınma için kapsamlı ekonomik teşviklerin hayata geçirilmesi gerekmektedir. </w:t>
            </w:r>
            <w:proofErr w:type="gramStart"/>
            <w:r w:rsidRPr="0036118D">
              <w:rPr>
                <w:noProof w:val="0"/>
                <w:color w:val="000000"/>
              </w:rPr>
              <w:t xml:space="preserve">Ekonomik faaliyetler, sağlık hizmetleri, eğitim, sosyal faaliyetler, kültür, spor ve turizm faaliyetleri ve kültür mirasının teşvik edilmesi, ikamet amaçlı kullanılan ve kamu binası olarak hizmet veren binaların yenilenmesi, sürdürülebilir kentsel hareketlilik, karayolu altyapısı ve fonksiyonel yol bağlantılarının güvenliği ve geliştirilmesi ve yeşil yatırımları da içerecek şekilde nitelikli ve güvenli çevre konularında önerilen eylemler kapsamında da </w:t>
            </w:r>
            <w:r w:rsidRPr="0036118D">
              <w:rPr>
                <w:b/>
                <w:bCs/>
                <w:i/>
                <w:iCs/>
                <w:noProof w:val="0"/>
                <w:color w:val="000000"/>
              </w:rPr>
              <w:t>2021-2027 Bölgesel Kalkınma Programı</w:t>
            </w:r>
            <w:r w:rsidRPr="0036118D">
              <w:rPr>
                <w:noProof w:val="0"/>
                <w:color w:val="000000"/>
              </w:rPr>
              <w:t xml:space="preserve"> ile net bir bağlantı göze çarpmaktadır. </w:t>
            </w:r>
            <w:proofErr w:type="gramEnd"/>
            <w:r w:rsidRPr="0036118D">
              <w:rPr>
                <w:b/>
                <w:bCs/>
                <w:i/>
                <w:iCs/>
                <w:noProof w:val="0"/>
                <w:color w:val="000000"/>
              </w:rPr>
              <w:t>Kültürel mirasın ve kültürel hizmetlerin geliştirilmesi ve desteklenmesi alanında Bulgaristan Ulusal Toparlanma ve Dayanıklılık Planı</w:t>
            </w:r>
            <w:r w:rsidRPr="0036118D">
              <w:rPr>
                <w:b/>
                <w:bCs/>
                <w:noProof w:val="0"/>
                <w:color w:val="000000"/>
              </w:rPr>
              <w:t xml:space="preserve"> </w:t>
            </w:r>
            <w:r w:rsidRPr="0036118D">
              <w:rPr>
                <w:noProof w:val="0"/>
                <w:color w:val="000000"/>
              </w:rPr>
              <w:t>ile de tamamlayıcılık tespit edilmiştir.</w:t>
            </w:r>
          </w:p>
          <w:p w:rsidR="00A77B3E" w:rsidRPr="0036118D" w:rsidRDefault="00082569">
            <w:pPr>
              <w:spacing w:before="100"/>
              <w:rPr>
                <w:noProof w:val="0"/>
                <w:color w:val="000000"/>
              </w:rPr>
            </w:pPr>
            <w:r w:rsidRPr="0036118D">
              <w:rPr>
                <w:noProof w:val="0"/>
                <w:color w:val="000000"/>
              </w:rPr>
              <w:t xml:space="preserve">Benzer şekilde, Türkiye'nin On Birinci Kalkınma Planı, 668. </w:t>
            </w:r>
            <w:r w:rsidR="000A1666" w:rsidRPr="0036118D">
              <w:rPr>
                <w:noProof w:val="0"/>
                <w:color w:val="000000"/>
              </w:rPr>
              <w:t xml:space="preserve">madde </w:t>
            </w:r>
            <w:r w:rsidRPr="0036118D">
              <w:rPr>
                <w:noProof w:val="0"/>
                <w:color w:val="000000"/>
              </w:rPr>
              <w:t xml:space="preserve">kapsamında Planın temel amacı olarak vurgulanan kültürel özelliklerin korunması ve teşvik edilmesinin yanı sıra istihdam, yenilikçilik kapasiteleri ve bölgeler arası işbirliği fırsatlarına vurgu yaparak bölgeler arasındaki farklılıkları azaltmayı amaçlayan </w:t>
            </w:r>
            <w:r w:rsidR="004153AC" w:rsidRPr="0036118D">
              <w:rPr>
                <w:noProof w:val="0"/>
                <w:color w:val="000000"/>
              </w:rPr>
              <w:t>bütünleşik</w:t>
            </w:r>
            <w:r w:rsidRPr="0036118D">
              <w:rPr>
                <w:noProof w:val="0"/>
                <w:color w:val="000000"/>
              </w:rPr>
              <w:t xml:space="preserve"> bölgesel kalkınma ile uyumlu bir dizi politika </w:t>
            </w:r>
            <w:r w:rsidR="00B72870" w:rsidRPr="0036118D">
              <w:rPr>
                <w:noProof w:val="0"/>
                <w:color w:val="000000"/>
              </w:rPr>
              <w:t>üzerinde durulmaktadır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Yeni </w:t>
            </w:r>
            <w:proofErr w:type="spellStart"/>
            <w:r w:rsidRPr="0036118D">
              <w:rPr>
                <w:noProof w:val="0"/>
                <w:color w:val="000000"/>
              </w:rPr>
              <w:t>Interreg</w:t>
            </w:r>
            <w:proofErr w:type="spellEnd"/>
            <w:r w:rsidRPr="0036118D">
              <w:rPr>
                <w:noProof w:val="0"/>
                <w:color w:val="000000"/>
              </w:rPr>
              <w:t xml:space="preserve"> IPA III Programı, özel bölgesel stratejiye dayalı olarak bölgesel ihtiyaçlara çözüm aramak üzere hem Bulgaristan hem de Türkiye'den ortakları </w:t>
            </w:r>
            <w:r w:rsidR="000A1666" w:rsidRPr="0036118D">
              <w:rPr>
                <w:noProof w:val="0"/>
                <w:color w:val="000000"/>
              </w:rPr>
              <w:t>dâhil</w:t>
            </w:r>
            <w:r w:rsidRPr="0036118D">
              <w:rPr>
                <w:noProof w:val="0"/>
                <w:color w:val="000000"/>
              </w:rPr>
              <w:t xml:space="preserve"> ederek sektörler arası yatırımları sınır ötesine genişletmek suretiyle bölgesel yaklaşıma ilave bir boyut kazandıracaktır.</w:t>
            </w:r>
          </w:p>
          <w:p w:rsidR="00A77B3E" w:rsidRPr="0036118D" w:rsidRDefault="00082569">
            <w:pPr>
              <w:spacing w:before="100"/>
              <w:rPr>
                <w:noProof w:val="0"/>
                <w:color w:val="000000"/>
              </w:rPr>
            </w:pPr>
            <w:r w:rsidRPr="0036118D">
              <w:rPr>
                <w:b/>
                <w:bCs/>
                <w:i/>
                <w:noProof w:val="0"/>
                <w:color w:val="000000"/>
              </w:rPr>
              <w:t>ÖNCELİK 3 DAHA GÜVENLİ SINIR ÖTESİ İŞBİRLİĞİ BÖLGESİ</w:t>
            </w:r>
            <w:r w:rsidRPr="0036118D">
              <w:rPr>
                <w:i/>
                <w:noProof w:val="0"/>
                <w:color w:val="000000"/>
              </w:rPr>
              <w:t xml:space="preserve"> (göç)</w:t>
            </w:r>
          </w:p>
          <w:p w:rsidR="00A77B3E" w:rsidRPr="0036118D" w:rsidRDefault="00082569">
            <w:pPr>
              <w:spacing w:before="100"/>
              <w:rPr>
                <w:noProof w:val="0"/>
                <w:color w:val="000000"/>
              </w:rPr>
            </w:pPr>
            <w:proofErr w:type="gramStart"/>
            <w:r w:rsidRPr="0036118D">
              <w:rPr>
                <w:noProof w:val="0"/>
                <w:color w:val="000000"/>
              </w:rPr>
              <w:t xml:space="preserve">Düzensiz göç ve göçmenlerle ilgili insani zorluklarla mücadelede diğer makamlarla ortak çaba, işbirliği ve koordinasyonu sürdüren </w:t>
            </w:r>
            <w:proofErr w:type="spellStart"/>
            <w:r w:rsidRPr="0036118D">
              <w:rPr>
                <w:noProof w:val="0"/>
                <w:color w:val="000000"/>
              </w:rPr>
              <w:t>Interreg</w:t>
            </w:r>
            <w:proofErr w:type="spellEnd"/>
            <w:r w:rsidRPr="0036118D">
              <w:rPr>
                <w:noProof w:val="0"/>
                <w:color w:val="000000"/>
              </w:rPr>
              <w:t xml:space="preserve"> programı, göç yönetimini bölgesel ve AB çapında bir başarı haline getirmek için </w:t>
            </w:r>
            <w:r w:rsidR="00A37E79" w:rsidRPr="0036118D">
              <w:rPr>
                <w:noProof w:val="0"/>
                <w:color w:val="000000"/>
              </w:rPr>
              <w:t xml:space="preserve">Entegre </w:t>
            </w:r>
            <w:r w:rsidRPr="0036118D">
              <w:rPr>
                <w:noProof w:val="0"/>
                <w:color w:val="000000"/>
              </w:rPr>
              <w:t xml:space="preserve">Sınır Yönetimi Fonu (IBMF), İltica, Göç ve Entegrasyon Fonu (AMIF) ve yeni İç Güvenlik Fonu (ISF) ile tamamlayıcılık arayışında olacaktır. </w:t>
            </w:r>
            <w:proofErr w:type="gramEnd"/>
            <w:r w:rsidRPr="0036118D">
              <w:rPr>
                <w:noProof w:val="0"/>
                <w:color w:val="000000"/>
              </w:rPr>
              <w:t xml:space="preserve">Sınır Yönetimi ve Vize Politikası Aracı (BMVI) kapsamında planlanan faaliyetler ve Batı Balkanlar'da göç akışlarını ve sınır yönetimini yönetmek için müdahale kapasitesini güçlendirmeye yönelik IPA III Bireysel tedbirleri ile de tamamlayıcılık ve </w:t>
            </w:r>
            <w:proofErr w:type="gramStart"/>
            <w:r w:rsidRPr="0036118D">
              <w:rPr>
                <w:noProof w:val="0"/>
                <w:color w:val="000000"/>
              </w:rPr>
              <w:t>sinerji</w:t>
            </w:r>
            <w:proofErr w:type="gramEnd"/>
            <w:r w:rsidRPr="0036118D">
              <w:rPr>
                <w:noProof w:val="0"/>
                <w:color w:val="000000"/>
              </w:rPr>
              <w:t xml:space="preserve"> aranmaktadır. Stratejik proje, program hazırlama aşamasında yeterince olgunlaşmadığından, projenin parametreleri hazır olduğunda, </w:t>
            </w:r>
            <w:proofErr w:type="spellStart"/>
            <w:r w:rsidRPr="0036118D">
              <w:rPr>
                <w:noProof w:val="0"/>
                <w:color w:val="000000"/>
              </w:rPr>
              <w:t>Interreg</w:t>
            </w:r>
            <w:proofErr w:type="spellEnd"/>
            <w:r w:rsidRPr="0036118D">
              <w:rPr>
                <w:noProof w:val="0"/>
                <w:color w:val="000000"/>
              </w:rPr>
              <w:t xml:space="preserve"> VI-A IPA Bulgaristan-Türkiye,</w:t>
            </w:r>
            <w:r w:rsidRPr="00150909">
              <w:rPr>
                <w:noProof w:val="0"/>
                <w:color w:val="000000"/>
              </w:rPr>
              <w:t xml:space="preserve"> BMVI ve IPA </w:t>
            </w:r>
            <w:proofErr w:type="spellStart"/>
            <w:r w:rsidRPr="0036118D">
              <w:rPr>
                <w:noProof w:val="0"/>
                <w:color w:val="000000"/>
              </w:rPr>
              <w:t>III'ün</w:t>
            </w:r>
            <w:proofErr w:type="spellEnd"/>
            <w:r w:rsidRPr="0036118D">
              <w:rPr>
                <w:noProof w:val="0"/>
                <w:color w:val="000000"/>
              </w:rPr>
              <w:t xml:space="preserve"> yönetim organları arasında net tamamlayıcılıklar oluşturmak ve mükerrerlik olmamasını sağlamak amacıyla bir protokol imzalanacaktır. Bununla birlikte, programın sınır ötesi bölgedeki kolluk </w:t>
            </w:r>
            <w:r w:rsidR="00F02675" w:rsidRPr="0036118D">
              <w:rPr>
                <w:noProof w:val="0"/>
                <w:color w:val="000000"/>
              </w:rPr>
              <w:t xml:space="preserve">makamlarının </w:t>
            </w:r>
            <w:r w:rsidRPr="0036118D">
              <w:rPr>
                <w:noProof w:val="0"/>
                <w:color w:val="000000"/>
              </w:rPr>
              <w:t xml:space="preserve">düzensiz göçten kaynaklanan belirli güvenlik ve insani zorluklarla işbirliği ve dayanışma temelli bir şekilde mücadele etmelerine destek olmaya odaklanacağı belirtilmelidir. Göçmenlerle ilgilenirken yaklaşımlarda, standartlarda ve davranış kurallarında </w:t>
            </w:r>
            <w:proofErr w:type="gramStart"/>
            <w:r w:rsidRPr="0036118D">
              <w:rPr>
                <w:noProof w:val="0"/>
                <w:color w:val="000000"/>
              </w:rPr>
              <w:t>sinerjilerin</w:t>
            </w:r>
            <w:proofErr w:type="gramEnd"/>
            <w:r w:rsidRPr="0036118D">
              <w:rPr>
                <w:noProof w:val="0"/>
                <w:color w:val="000000"/>
              </w:rPr>
              <w:t xml:space="preserve"> </w:t>
            </w:r>
            <w:r w:rsidRPr="0036118D">
              <w:rPr>
                <w:noProof w:val="0"/>
                <w:color w:val="000000"/>
              </w:rPr>
              <w:lastRenderedPageBreak/>
              <w:t xml:space="preserve">ortaya çıkması beklenmektedir. Dolayısıyla yeni program, bir aday ülke olarak AB ile Türkiye arasındaki sınırın güçlendirilmesine katma değer sağlayacaktır. Ayrıca, </w:t>
            </w:r>
            <w:r w:rsidR="00EB7691" w:rsidRPr="0036118D">
              <w:rPr>
                <w:noProof w:val="0"/>
                <w:color w:val="000000"/>
              </w:rPr>
              <w:t>Komisyon’un “</w:t>
            </w:r>
            <w:r w:rsidR="00A37E79" w:rsidRPr="0036118D">
              <w:rPr>
                <w:noProof w:val="0"/>
                <w:color w:val="000000"/>
              </w:rPr>
              <w:t xml:space="preserve">AB Genişleme Politikasına İlişkin </w:t>
            </w:r>
            <w:r w:rsidR="00EB7691" w:rsidRPr="0036118D">
              <w:rPr>
                <w:noProof w:val="0"/>
                <w:color w:val="000000"/>
              </w:rPr>
              <w:t xml:space="preserve">2021 </w:t>
            </w:r>
            <w:proofErr w:type="spellStart"/>
            <w:r w:rsidR="00A37E79" w:rsidRPr="0036118D">
              <w:rPr>
                <w:noProof w:val="0"/>
                <w:color w:val="000000"/>
              </w:rPr>
              <w:t>Bilgilendirmesi</w:t>
            </w:r>
            <w:r w:rsidR="00EB7691" w:rsidRPr="0036118D">
              <w:rPr>
                <w:noProof w:val="0"/>
                <w:color w:val="000000"/>
              </w:rPr>
              <w:t>”</w:t>
            </w:r>
            <w:r w:rsidR="00A37E79" w:rsidRPr="0036118D">
              <w:rPr>
                <w:noProof w:val="0"/>
                <w:color w:val="000000"/>
              </w:rPr>
              <w:t>nde</w:t>
            </w:r>
            <w:proofErr w:type="spellEnd"/>
            <w:r w:rsidRPr="0036118D">
              <w:rPr>
                <w:noProof w:val="0"/>
                <w:color w:val="000000"/>
              </w:rPr>
              <w:t xml:space="preserve"> Türkiye'</w:t>
            </w:r>
            <w:r w:rsidR="00A37E79" w:rsidRPr="0036118D">
              <w:rPr>
                <w:noProof w:val="0"/>
                <w:color w:val="000000"/>
              </w:rPr>
              <w:t>nin</w:t>
            </w:r>
            <w:r w:rsidRPr="0036118D">
              <w:rPr>
                <w:noProof w:val="0"/>
                <w:color w:val="000000"/>
              </w:rPr>
              <w:t xml:space="preserve"> hem ticaret hem de yatırım bağlantıları açısından AB pazarına iyi </w:t>
            </w:r>
            <w:proofErr w:type="gramStart"/>
            <w:r w:rsidR="00A37E79" w:rsidRPr="0036118D">
              <w:rPr>
                <w:noProof w:val="0"/>
                <w:color w:val="000000"/>
              </w:rPr>
              <w:t>entegre olduğu</w:t>
            </w:r>
            <w:proofErr w:type="gramEnd"/>
            <w:r w:rsidRPr="0036118D">
              <w:rPr>
                <w:noProof w:val="0"/>
                <w:color w:val="000000"/>
              </w:rPr>
              <w:t xml:space="preserve"> değerlendirmektedir. Ülke, göç, terörle mücadele, ekonomi, ticaret, enerji ve ulaştırma gibi temel ortak </w:t>
            </w:r>
            <w:r w:rsidR="00A37E79" w:rsidRPr="0036118D">
              <w:rPr>
                <w:noProof w:val="0"/>
                <w:color w:val="000000"/>
              </w:rPr>
              <w:t xml:space="preserve">çıkar </w:t>
            </w:r>
            <w:r w:rsidRPr="0036118D">
              <w:rPr>
                <w:noProof w:val="0"/>
                <w:color w:val="000000"/>
              </w:rPr>
              <w:t xml:space="preserve">alanlarında AB için kilit bir ortaktır. Program, Türkiye'nin ilerleme kaydettiği tüm </w:t>
            </w:r>
            <w:r w:rsidR="00A37E79" w:rsidRPr="0036118D">
              <w:rPr>
                <w:noProof w:val="0"/>
                <w:color w:val="000000"/>
              </w:rPr>
              <w:t xml:space="preserve">belirli </w:t>
            </w:r>
            <w:r w:rsidRPr="0036118D">
              <w:rPr>
                <w:noProof w:val="0"/>
                <w:color w:val="000000"/>
              </w:rPr>
              <w:t>alanlarda işbirliği için fırsatlar yaratmakta ve bu nedenle Türkiye ile AB arasındaki genişleme diyaloğuna önemli katkı sağlamaktadır.</w:t>
            </w:r>
          </w:p>
          <w:p w:rsidR="00A77B3E" w:rsidRPr="0036118D" w:rsidRDefault="00082569">
            <w:pPr>
              <w:spacing w:before="100"/>
              <w:rPr>
                <w:noProof w:val="0"/>
                <w:color w:val="000000"/>
              </w:rPr>
            </w:pPr>
            <w:r w:rsidRPr="0036118D">
              <w:rPr>
                <w:noProof w:val="0"/>
                <w:color w:val="000000"/>
              </w:rPr>
              <w:t xml:space="preserve">Program, 10 Aralık 2021 tarihli ve C(2021) 8914 </w:t>
            </w:r>
            <w:r w:rsidR="00A37E79" w:rsidRPr="0036118D">
              <w:rPr>
                <w:noProof w:val="0"/>
                <w:color w:val="000000"/>
              </w:rPr>
              <w:t xml:space="preserve">nihai </w:t>
            </w:r>
            <w:r w:rsidRPr="0036118D">
              <w:rPr>
                <w:noProof w:val="0"/>
                <w:color w:val="000000"/>
              </w:rPr>
              <w:t xml:space="preserve">sayılı Komisyon Uygulama Kararı ile kabul edilen Katılım Öncesi Yardım Aracı (IPA III) stratejik programlama çerçevesi ile uyumludur. Ayrıca program, </w:t>
            </w:r>
            <w:r w:rsidR="00A37E79" w:rsidRPr="0036118D">
              <w:rPr>
                <w:noProof w:val="0"/>
                <w:color w:val="000000"/>
              </w:rPr>
              <w:t>“</w:t>
            </w:r>
            <w:r w:rsidRPr="0036118D">
              <w:rPr>
                <w:i/>
                <w:iCs/>
                <w:noProof w:val="0"/>
                <w:color w:val="000000"/>
              </w:rPr>
              <w:t>Sınır bölgelerinin ekonomik, sosyal ve bölgesel kalkınması, ulusal yerel/bölgesel makamlar, dernekler, sivil toplum kuruluşları ve komşu bölgelerdeki işletmeler arasında işbirliğinin teşvik edilmesi</w:t>
            </w:r>
            <w:r w:rsidR="00A37E79" w:rsidRPr="0036118D">
              <w:rPr>
                <w:i/>
                <w:iCs/>
                <w:noProof w:val="0"/>
                <w:color w:val="000000"/>
              </w:rPr>
              <w:t>”</w:t>
            </w:r>
            <w:r w:rsidRPr="0036118D">
              <w:rPr>
                <w:i/>
                <w:iCs/>
                <w:noProof w:val="0"/>
                <w:color w:val="000000"/>
              </w:rPr>
              <w:t xml:space="preserve"> stratejik hedefi programın stratejik ve tematik kapsamıyla</w:t>
            </w:r>
            <w:r w:rsidRPr="0036118D">
              <w:rPr>
                <w:noProof w:val="0"/>
                <w:color w:val="000000"/>
              </w:rPr>
              <w:t xml:space="preserve"> tamamen örtüşen IPA III yardımı ile güçlü bir </w:t>
            </w:r>
            <w:proofErr w:type="gramStart"/>
            <w:r w:rsidRPr="0036118D">
              <w:rPr>
                <w:noProof w:val="0"/>
                <w:color w:val="000000"/>
              </w:rPr>
              <w:t>sinerji</w:t>
            </w:r>
            <w:proofErr w:type="gramEnd"/>
            <w:r w:rsidRPr="0036118D">
              <w:rPr>
                <w:noProof w:val="0"/>
                <w:color w:val="000000"/>
              </w:rPr>
              <w:t xml:space="preserve"> oluşturmaktadır. Daha </w:t>
            </w:r>
            <w:proofErr w:type="gramStart"/>
            <w:r w:rsidRPr="0036118D">
              <w:rPr>
                <w:noProof w:val="0"/>
                <w:color w:val="000000"/>
              </w:rPr>
              <w:t>spesifik</w:t>
            </w:r>
            <w:proofErr w:type="gramEnd"/>
            <w:r w:rsidRPr="0036118D">
              <w:rPr>
                <w:noProof w:val="0"/>
                <w:color w:val="000000"/>
              </w:rPr>
              <w:t xml:space="preserve"> olarak, her iki araç da </w:t>
            </w:r>
            <w:r w:rsidR="00A37E79" w:rsidRPr="0036118D">
              <w:rPr>
                <w:noProof w:val="0"/>
                <w:color w:val="000000"/>
              </w:rPr>
              <w:t>“</w:t>
            </w:r>
            <w:r w:rsidRPr="0036118D">
              <w:rPr>
                <w:noProof w:val="0"/>
                <w:color w:val="000000"/>
              </w:rPr>
              <w:t xml:space="preserve">Daha </w:t>
            </w:r>
            <w:r w:rsidR="00A37E79" w:rsidRPr="0036118D">
              <w:rPr>
                <w:noProof w:val="0"/>
                <w:color w:val="000000"/>
              </w:rPr>
              <w:t xml:space="preserve">Çevreci </w:t>
            </w:r>
            <w:r w:rsidRPr="0036118D">
              <w:rPr>
                <w:noProof w:val="0"/>
                <w:color w:val="000000"/>
              </w:rPr>
              <w:t>ve Gelişmiş kaynak verimliliği</w:t>
            </w:r>
            <w:r w:rsidR="007609DA" w:rsidRPr="0036118D">
              <w:rPr>
                <w:noProof w:val="0"/>
                <w:color w:val="000000"/>
              </w:rPr>
              <w:t>”</w:t>
            </w:r>
            <w:r w:rsidRPr="0036118D">
              <w:rPr>
                <w:noProof w:val="0"/>
                <w:color w:val="000000"/>
              </w:rPr>
              <w:t xml:space="preserve"> (IPA III kapsamında TP2 ve SÖİ programı kapsamında PO2), </w:t>
            </w:r>
            <w:r w:rsidR="007609DA" w:rsidRPr="0036118D">
              <w:rPr>
                <w:noProof w:val="0"/>
                <w:color w:val="000000"/>
              </w:rPr>
              <w:t>“İyileştirilmiş</w:t>
            </w:r>
            <w:r w:rsidRPr="0036118D">
              <w:rPr>
                <w:noProof w:val="0"/>
                <w:color w:val="000000"/>
              </w:rPr>
              <w:t xml:space="preserve"> iş ortamı ve rekabetçilik</w:t>
            </w:r>
            <w:r w:rsidR="007609DA" w:rsidRPr="0036118D">
              <w:rPr>
                <w:noProof w:val="0"/>
                <w:color w:val="000000"/>
              </w:rPr>
              <w:t>”</w:t>
            </w:r>
            <w:r w:rsidRPr="0036118D">
              <w:rPr>
                <w:noProof w:val="0"/>
                <w:color w:val="000000"/>
              </w:rPr>
              <w:t xml:space="preserve"> (IPA III kapsamında TP5 ve TP8 ve SÖİ programı kapsamında PO5) ve </w:t>
            </w:r>
            <w:r w:rsidR="007609DA" w:rsidRPr="0036118D">
              <w:rPr>
                <w:noProof w:val="0"/>
                <w:color w:val="000000"/>
              </w:rPr>
              <w:t>“Yerel ve bölgesel makamların y</w:t>
            </w:r>
            <w:r w:rsidRPr="0036118D">
              <w:rPr>
                <w:noProof w:val="0"/>
                <w:color w:val="000000"/>
              </w:rPr>
              <w:t xml:space="preserve">erel zorluklarla mücadele kapasitesinin </w:t>
            </w:r>
            <w:r w:rsidR="007609DA" w:rsidRPr="0036118D">
              <w:rPr>
                <w:noProof w:val="0"/>
                <w:color w:val="000000"/>
              </w:rPr>
              <w:t xml:space="preserve">artırılması” </w:t>
            </w:r>
            <w:r w:rsidRPr="0036118D">
              <w:rPr>
                <w:noProof w:val="0"/>
                <w:color w:val="000000"/>
              </w:rPr>
              <w:t xml:space="preserve">(IPA III kapsamında TP7 ve SÖİ programı kapsamında ISO 2) gibi AB tematik kümelerine önemli ölçüde katkıda bulunmaktadır Buna ek olarak, SÖİ programı: </w:t>
            </w:r>
          </w:p>
          <w:p w:rsidR="00A77B3E" w:rsidRPr="0036118D" w:rsidRDefault="00082569">
            <w:pPr>
              <w:spacing w:before="100"/>
              <w:rPr>
                <w:noProof w:val="0"/>
                <w:color w:val="000000"/>
              </w:rPr>
            </w:pPr>
            <w:r w:rsidRPr="0036118D">
              <w:rPr>
                <w:noProof w:val="0"/>
                <w:color w:val="000000"/>
              </w:rPr>
              <w:t>- Türkiye ve AB'deki sivil toplumlar arasında sivil toplum diyaloğu ve kültürler arası değişim (Eylem #2 - Sivil Toplum) konulu IPA III Programlama Çerçevesini, öncelik 2 kapsamında sınır ötesi ağ kurmak için çeşitli fırsatlar sunarak tamamlamaktadır;</w:t>
            </w:r>
          </w:p>
          <w:p w:rsidR="00A77B3E" w:rsidRPr="0036118D" w:rsidRDefault="00082569">
            <w:pPr>
              <w:spacing w:before="100"/>
              <w:rPr>
                <w:noProof w:val="0"/>
                <w:color w:val="000000"/>
              </w:rPr>
            </w:pPr>
            <w:r w:rsidRPr="0036118D">
              <w:rPr>
                <w:noProof w:val="0"/>
                <w:color w:val="000000"/>
              </w:rPr>
              <w:t xml:space="preserve">- Öncelik 1 ve 2 kapsamında döngüsel üretim süreçlerinde ağ oluşturma ve yeni döngüsel ortak iş modellerinin geliştirilmesi için fırsatlar sağlayarak IPA III </w:t>
            </w:r>
            <w:proofErr w:type="spellStart"/>
            <w:r w:rsidRPr="0036118D">
              <w:rPr>
                <w:noProof w:val="0"/>
                <w:color w:val="000000"/>
              </w:rPr>
              <w:t>döngüsellik</w:t>
            </w:r>
            <w:proofErr w:type="spellEnd"/>
            <w:r w:rsidRPr="0036118D">
              <w:rPr>
                <w:noProof w:val="0"/>
                <w:color w:val="000000"/>
              </w:rPr>
              <w:t xml:space="preserve"> uygulamalarını (Eylem #4 Çevre ve İklim Değişikliği) tamamla</w:t>
            </w:r>
            <w:r w:rsidR="00850728" w:rsidRPr="0036118D">
              <w:rPr>
                <w:noProof w:val="0"/>
                <w:color w:val="000000"/>
              </w:rPr>
              <w:t>maktadı</w:t>
            </w:r>
            <w:r w:rsidRPr="0036118D">
              <w:rPr>
                <w:noProof w:val="0"/>
                <w:color w:val="000000"/>
              </w:rPr>
              <w:t>r</w:t>
            </w:r>
            <w:r w:rsidR="00850728" w:rsidRPr="0036118D">
              <w:rPr>
                <w:noProof w:val="0"/>
                <w:color w:val="000000"/>
              </w:rPr>
              <w:t>.</w:t>
            </w:r>
            <w:r w:rsidRPr="0036118D">
              <w:rPr>
                <w:i/>
                <w:noProof w:val="0"/>
                <w:color w:val="000000"/>
              </w:rPr>
              <w:t> </w:t>
            </w:r>
          </w:p>
          <w:p w:rsidR="00A77B3E" w:rsidRPr="0036118D" w:rsidRDefault="00082569">
            <w:pPr>
              <w:spacing w:before="100"/>
              <w:rPr>
                <w:noProof w:val="0"/>
                <w:color w:val="000000"/>
              </w:rPr>
            </w:pPr>
            <w:r w:rsidRPr="0036118D">
              <w:rPr>
                <w:noProof w:val="0"/>
                <w:color w:val="000000"/>
              </w:rPr>
              <w:t>- Öncelik 2 kapsamında kirliliğin azaltılması, temiz hava, su ve gıda sağlanması ve iklim değişikliği</w:t>
            </w:r>
            <w:r w:rsidR="007609DA" w:rsidRPr="0036118D">
              <w:rPr>
                <w:noProof w:val="0"/>
                <w:color w:val="000000"/>
              </w:rPr>
              <w:t>nin azaltılması</w:t>
            </w:r>
            <w:r w:rsidR="00850728" w:rsidRPr="0036118D">
              <w:rPr>
                <w:noProof w:val="0"/>
                <w:color w:val="000000"/>
              </w:rPr>
              <w:t xml:space="preserve"> </w:t>
            </w:r>
            <w:r w:rsidRPr="0036118D">
              <w:rPr>
                <w:noProof w:val="0"/>
                <w:color w:val="000000"/>
              </w:rPr>
              <w:t>ve iklim değişikliğine uyum sağlanması</w:t>
            </w:r>
            <w:r w:rsidR="00850728" w:rsidRPr="0036118D">
              <w:rPr>
                <w:noProof w:val="0"/>
                <w:color w:val="000000"/>
              </w:rPr>
              <w:t>na yönelik</w:t>
            </w:r>
            <w:r w:rsidRPr="0036118D">
              <w:rPr>
                <w:noProof w:val="0"/>
                <w:color w:val="000000"/>
              </w:rPr>
              <w:t xml:space="preserve"> ortak eylemler için fırsatlar sunarak afet direncine yönelik IPA III desteğini (Eylem #4 Çevre ve İklim Değişikliği) tamamla</w:t>
            </w:r>
            <w:r w:rsidR="00850728" w:rsidRPr="0036118D">
              <w:rPr>
                <w:noProof w:val="0"/>
                <w:color w:val="000000"/>
              </w:rPr>
              <w:t>maktadı</w:t>
            </w:r>
            <w:r w:rsidRPr="0036118D">
              <w:rPr>
                <w:noProof w:val="0"/>
                <w:color w:val="000000"/>
              </w:rPr>
              <w:t>r</w:t>
            </w:r>
            <w:r w:rsidR="00850728"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 IPA </w:t>
            </w:r>
            <w:proofErr w:type="spellStart"/>
            <w:r w:rsidRPr="0036118D">
              <w:rPr>
                <w:noProof w:val="0"/>
                <w:color w:val="000000"/>
              </w:rPr>
              <w:t>III'ün</w:t>
            </w:r>
            <w:proofErr w:type="spellEnd"/>
            <w:r w:rsidRPr="0036118D">
              <w:rPr>
                <w:noProof w:val="0"/>
                <w:color w:val="000000"/>
              </w:rPr>
              <w:t xml:space="preserve"> yeşil ekonomiye geçiş ve dijital dönüşüm (Eylem #7 Akıllı ve Sürdürülebilir Ekonomik Dönüşüm) desteğini, öncelik 2 kapsamında dijital ve enerji dönüşümüne yönelik tedbirler yoluyla SÖİ ekonomisinin dönüşümü için geniş kapsamlı fırsatlar sunarak tamamlamaktadır.</w:t>
            </w:r>
          </w:p>
          <w:p w:rsidR="00A77B3E" w:rsidRPr="0036118D" w:rsidRDefault="00082569">
            <w:pPr>
              <w:spacing w:before="100"/>
              <w:rPr>
                <w:noProof w:val="0"/>
                <w:color w:val="000000"/>
              </w:rPr>
            </w:pPr>
            <w:r w:rsidRPr="0036118D">
              <w:rPr>
                <w:noProof w:val="0"/>
                <w:color w:val="000000"/>
              </w:rPr>
              <w:t xml:space="preserve">- Türkiye'nin Düzensiz Göçle </w:t>
            </w:r>
            <w:proofErr w:type="gramStart"/>
            <w:r w:rsidRPr="0036118D">
              <w:rPr>
                <w:noProof w:val="0"/>
                <w:color w:val="000000"/>
              </w:rPr>
              <w:t>Mücadele  Eylem</w:t>
            </w:r>
            <w:proofErr w:type="gramEnd"/>
            <w:r w:rsidRPr="0036118D">
              <w:rPr>
                <w:noProof w:val="0"/>
                <w:color w:val="000000"/>
              </w:rPr>
              <w:t xml:space="preserve"> Planının</w:t>
            </w:r>
            <w:r w:rsidR="007609DA" w:rsidRPr="0036118D">
              <w:rPr>
                <w:noProof w:val="0"/>
                <w:color w:val="000000"/>
              </w:rPr>
              <w:t xml:space="preserve"> etkin bir şekilde uygulanmasına ve düzenli göçün teşvik edilmesine yönelik IPA III desteğine</w:t>
            </w:r>
            <w:r w:rsidRPr="0036118D">
              <w:rPr>
                <w:noProof w:val="0"/>
                <w:color w:val="000000"/>
              </w:rPr>
              <w:t xml:space="preserve"> (AoS#2 - Türkiye'nin Etkin Göç Yönetimi Çabalarının Desteklenmesi) yönelik tespit edilen yasadışı iç göç alanında </w:t>
            </w:r>
            <w:proofErr w:type="spellStart"/>
            <w:r w:rsidRPr="0036118D">
              <w:rPr>
                <w:noProof w:val="0"/>
                <w:color w:val="000000"/>
              </w:rPr>
              <w:t>operasyonel</w:t>
            </w:r>
            <w:proofErr w:type="spellEnd"/>
            <w:r w:rsidRPr="0036118D">
              <w:rPr>
                <w:noProof w:val="0"/>
                <w:color w:val="000000"/>
              </w:rPr>
              <w:t xml:space="preserve"> işbirliği için kurumsal koordinasyonun geliştirilmesini amaçlayan stratejik öneme sahip ortak bir projeyi finanse ederek tamamlamaktadır. </w:t>
            </w:r>
          </w:p>
          <w:p w:rsidR="00A77B3E" w:rsidRPr="0036118D" w:rsidRDefault="00082569">
            <w:pPr>
              <w:spacing w:before="100"/>
              <w:rPr>
                <w:noProof w:val="0"/>
                <w:color w:val="000000"/>
              </w:rPr>
            </w:pPr>
            <w:r w:rsidRPr="0036118D">
              <w:rPr>
                <w:b/>
                <w:noProof w:val="0"/>
                <w:color w:val="000000"/>
              </w:rPr>
              <w:t>5. GEÇMİŞ DENEYİMLERDEN ÇIKARILAN DERSLER</w:t>
            </w:r>
          </w:p>
          <w:p w:rsidR="00A77B3E" w:rsidRPr="0036118D" w:rsidRDefault="00082569">
            <w:pPr>
              <w:spacing w:before="100"/>
              <w:rPr>
                <w:noProof w:val="0"/>
                <w:color w:val="000000"/>
              </w:rPr>
            </w:pPr>
            <w:r w:rsidRPr="0036118D">
              <w:rPr>
                <w:noProof w:val="0"/>
                <w:color w:val="000000"/>
              </w:rPr>
              <w:t xml:space="preserve">2014-2020 döneminde AB </w:t>
            </w:r>
            <w:r w:rsidR="007437C8" w:rsidRPr="0036118D">
              <w:rPr>
                <w:noProof w:val="0"/>
                <w:color w:val="000000"/>
              </w:rPr>
              <w:t xml:space="preserve">Tüzükleri </w:t>
            </w:r>
            <w:r w:rsidRPr="0036118D">
              <w:rPr>
                <w:noProof w:val="0"/>
                <w:color w:val="000000"/>
              </w:rPr>
              <w:t xml:space="preserve">tarafından </w:t>
            </w:r>
            <w:r w:rsidR="00850728" w:rsidRPr="0036118D">
              <w:rPr>
                <w:noProof w:val="0"/>
                <w:color w:val="000000"/>
              </w:rPr>
              <w:t xml:space="preserve">zorunlu kılınan </w:t>
            </w:r>
            <w:r w:rsidRPr="0036118D">
              <w:rPr>
                <w:noProof w:val="0"/>
                <w:color w:val="000000"/>
              </w:rPr>
              <w:t>tematik yoğunlaşmaya rağmen, INTERREG-IPA SÖİ Programı</w:t>
            </w:r>
            <w:r w:rsidR="00850728" w:rsidRPr="0036118D">
              <w:rPr>
                <w:noProof w:val="0"/>
                <w:color w:val="000000"/>
              </w:rPr>
              <w:t>nın</w:t>
            </w:r>
            <w:r w:rsidRPr="0036118D">
              <w:rPr>
                <w:noProof w:val="0"/>
                <w:color w:val="000000"/>
              </w:rPr>
              <w:t xml:space="preserve"> 2014-2020 kapsamında tanımlanan müdahale alanları </w:t>
            </w:r>
            <w:r w:rsidR="00850728" w:rsidRPr="0036118D">
              <w:rPr>
                <w:noProof w:val="0"/>
                <w:color w:val="000000"/>
              </w:rPr>
              <w:t xml:space="preserve">oldukça farklı alanlarda ve herhangi bir karşılıklı bağımlılık olmaksızın kalmıştır. </w:t>
            </w:r>
            <w:r w:rsidRPr="0036118D">
              <w:rPr>
                <w:noProof w:val="0"/>
                <w:color w:val="000000"/>
              </w:rPr>
              <w:t>Sınırlı (hatta 2014-2020 döneminde azalmış) mali kaynakların</w:t>
            </w:r>
            <w:r w:rsidR="00B72870" w:rsidRPr="0036118D">
              <w:rPr>
                <w:noProof w:val="0"/>
                <w:color w:val="000000"/>
              </w:rPr>
              <w:t>a rağmen</w:t>
            </w:r>
            <w:r w:rsidRPr="0036118D">
              <w:rPr>
                <w:noProof w:val="0"/>
                <w:color w:val="000000"/>
              </w:rPr>
              <w:t xml:space="preserve">, programa olan ilgi her iki dönemde de yüksek kalmıştır. 2007-2013 döneminde - 3 açık çağrı kapsamında 374 proje sunulmuş ve 143 sözleşme imzalanmıştır. 2014-2020 döneminde ise - 2 açık çağrı kapsamında (3. çağrı stratejik proje teklifi için kısıtlı bir çağrıdır) 325 proje sunulmuş ve 101 sözleşme imzalanmıştır. Bu durum, tekliflerin %60'ından fazlasının finanse edilmediğini ve açık çağrılara dayalı dağınık </w:t>
            </w:r>
            <w:proofErr w:type="spellStart"/>
            <w:r w:rsidRPr="0036118D">
              <w:rPr>
                <w:noProof w:val="0"/>
                <w:color w:val="000000"/>
              </w:rPr>
              <w:t>sektörel</w:t>
            </w:r>
            <w:proofErr w:type="spellEnd"/>
            <w:r w:rsidRPr="0036118D">
              <w:rPr>
                <w:noProof w:val="0"/>
                <w:color w:val="000000"/>
              </w:rPr>
              <w:t xml:space="preserve"> yatırımların ciddi rekabete ve potansiyel </w:t>
            </w:r>
            <w:r w:rsidR="007437C8" w:rsidRPr="0036118D">
              <w:rPr>
                <w:noProof w:val="0"/>
                <w:color w:val="000000"/>
              </w:rPr>
              <w:t xml:space="preserve">yararlanıcıların </w:t>
            </w:r>
            <w:r w:rsidRPr="0036118D">
              <w:rPr>
                <w:noProof w:val="0"/>
                <w:color w:val="000000"/>
              </w:rPr>
              <w:t xml:space="preserve">yüksek beklentilerine ve bazıları bölgenin gerçek ihtiyaçlarıyla doğrudan bağlantılı olmayan </w:t>
            </w:r>
            <w:r w:rsidR="002645FE" w:rsidRPr="0036118D">
              <w:rPr>
                <w:noProof w:val="0"/>
                <w:color w:val="000000"/>
              </w:rPr>
              <w:t>noktasal</w:t>
            </w:r>
            <w:r w:rsidRPr="0036118D">
              <w:rPr>
                <w:noProof w:val="0"/>
                <w:color w:val="000000"/>
              </w:rPr>
              <w:t xml:space="preserve"> müdahalelere yol açtığını göstermektedir. Bazı </w:t>
            </w:r>
            <w:r w:rsidR="007437C8" w:rsidRPr="0036118D">
              <w:rPr>
                <w:noProof w:val="0"/>
                <w:color w:val="000000"/>
              </w:rPr>
              <w:t>yararlanıcı</w:t>
            </w:r>
            <w:r w:rsidRPr="0036118D">
              <w:rPr>
                <w:noProof w:val="0"/>
                <w:color w:val="000000"/>
              </w:rPr>
              <w:t xml:space="preserve">ların proje uygulamasındaki düşük yetkinliği ve kamu ile sivil toplum sektörleri arasındaki düşük ortaklık düzeyi, proje sonuçlarından yeterince faydalanılamamasına </w:t>
            </w:r>
            <w:r w:rsidR="00850728" w:rsidRPr="0036118D">
              <w:rPr>
                <w:noProof w:val="0"/>
                <w:color w:val="000000"/>
              </w:rPr>
              <w:t>neden olmuştur</w:t>
            </w:r>
            <w:r w:rsidRPr="0036118D">
              <w:rPr>
                <w:noProof w:val="0"/>
                <w:color w:val="000000"/>
              </w:rPr>
              <w:t xml:space="preserve">. Buna ek olarak, proje fikirlerinin üretilmesinde tükenme gözlemlenmiştir - örneğin, </w:t>
            </w:r>
            <w:proofErr w:type="gramStart"/>
            <w:r w:rsidRPr="0036118D">
              <w:rPr>
                <w:noProof w:val="0"/>
                <w:color w:val="000000"/>
              </w:rPr>
              <w:t>halihazırda</w:t>
            </w:r>
            <w:proofErr w:type="gramEnd"/>
            <w:r w:rsidRPr="0036118D">
              <w:rPr>
                <w:noProof w:val="0"/>
                <w:color w:val="000000"/>
              </w:rPr>
              <w:t xml:space="preserve"> finanse edilmiş benzer hedeflere sahip proje sayısında artış ve tüm çağrılarda başvuru sahiplerinin çoğunun tek ve aynı kurum/kuruluşlar olması. </w:t>
            </w:r>
            <w:r w:rsidR="00CD25B0" w:rsidRPr="0036118D">
              <w:rPr>
                <w:noProof w:val="0"/>
                <w:color w:val="000000"/>
              </w:rPr>
              <w:t xml:space="preserve">Yeni </w:t>
            </w:r>
            <w:r w:rsidR="00BD796E" w:rsidRPr="0036118D">
              <w:rPr>
                <w:noProof w:val="0"/>
                <w:color w:val="000000"/>
              </w:rPr>
              <w:t xml:space="preserve">Program </w:t>
            </w:r>
            <w:r w:rsidR="007437C8" w:rsidRPr="0036118D">
              <w:rPr>
                <w:noProof w:val="0"/>
                <w:color w:val="000000"/>
              </w:rPr>
              <w:t>yararlanıcılarının</w:t>
            </w:r>
            <w:r w:rsidRPr="0036118D">
              <w:rPr>
                <w:noProof w:val="0"/>
                <w:color w:val="000000"/>
              </w:rPr>
              <w:t xml:space="preserve"> proje hazırlama ve uygulama kapasitele</w:t>
            </w:r>
            <w:r w:rsidR="00835ADB" w:rsidRPr="0036118D">
              <w:rPr>
                <w:noProof w:val="0"/>
                <w:color w:val="000000"/>
              </w:rPr>
              <w:t>rini geliştirmek amacıyla</w:t>
            </w:r>
            <w:r w:rsidRPr="0036118D">
              <w:rPr>
                <w:noProof w:val="0"/>
                <w:color w:val="000000"/>
              </w:rPr>
              <w:t>, proje ortaklarının belirlenmesi için eğitimler ve Ortaklık forumları düzenleyecektir.</w:t>
            </w:r>
          </w:p>
          <w:p w:rsidR="00A77B3E" w:rsidRPr="0036118D" w:rsidRDefault="00082569">
            <w:pPr>
              <w:spacing w:before="100"/>
              <w:rPr>
                <w:noProof w:val="0"/>
                <w:color w:val="000000"/>
              </w:rPr>
            </w:pPr>
            <w:r w:rsidRPr="0036118D">
              <w:rPr>
                <w:noProof w:val="0"/>
                <w:color w:val="000000"/>
              </w:rPr>
              <w:lastRenderedPageBreak/>
              <w:t>2007-2013 Programının Etki Değerlendirmesi ve 2014-2020 Programının Ara Dönem değerlendirmesi, müdahale alanlarının çeşitliliğine uygun olarak</w:t>
            </w:r>
            <w:r w:rsidR="00BD796E" w:rsidRPr="0036118D">
              <w:rPr>
                <w:noProof w:val="0"/>
                <w:color w:val="000000"/>
              </w:rPr>
              <w:t>,</w:t>
            </w:r>
            <w:r w:rsidRPr="0036118D">
              <w:rPr>
                <w:noProof w:val="0"/>
                <w:color w:val="000000"/>
              </w:rPr>
              <w:t xml:space="preserve"> çok sayıda ve çeşitli çıktıların sağlandığını göstermiştir. Mali açıdan bakıldığında, mevcut, talep edilen ve sözleşmeye bağlanan fonlar arasında ciddi bir uçurum olduğu gözlemlenmiştir - ortalama olarak, başvurulan toplam bütçe mevcut bütçeden %435 daha fazla olurken, talep edilen toplam fonun %31'i sözleşmeye bağlanmıştır. Çoğu zaman, bu tür mali orantısızlık </w:t>
            </w:r>
            <w:r w:rsidR="00B72870" w:rsidRPr="0036118D">
              <w:rPr>
                <w:noProof w:val="0"/>
                <w:color w:val="000000"/>
              </w:rPr>
              <w:t>durumu</w:t>
            </w:r>
            <w:r w:rsidRPr="0036118D">
              <w:rPr>
                <w:noProof w:val="0"/>
                <w:color w:val="000000"/>
              </w:rPr>
              <w:t xml:space="preserve">, verimlilik ve sürdürülebilirlik açısından program etkilerini </w:t>
            </w:r>
            <w:r w:rsidR="004435C2" w:rsidRPr="0036118D">
              <w:rPr>
                <w:noProof w:val="0"/>
                <w:color w:val="000000"/>
              </w:rPr>
              <w:t>zayıflatmaktadır</w:t>
            </w:r>
            <w:r w:rsidRPr="0036118D">
              <w:rPr>
                <w:noProof w:val="0"/>
                <w:color w:val="000000"/>
              </w:rPr>
              <w:t xml:space="preserve">. Bu nedenle programın </w:t>
            </w:r>
            <w:r w:rsidR="004435C2" w:rsidRPr="0036118D">
              <w:rPr>
                <w:noProof w:val="0"/>
                <w:color w:val="000000"/>
              </w:rPr>
              <w:t xml:space="preserve">toplumlar </w:t>
            </w:r>
            <w:r w:rsidRPr="0036118D">
              <w:rPr>
                <w:noProof w:val="0"/>
                <w:color w:val="000000"/>
              </w:rPr>
              <w:t xml:space="preserve">için fayda sağlaması, bölge için etkilerini ve özellikle işbirliği yoluyla elde edilen katma değerini </w:t>
            </w:r>
            <w:proofErr w:type="spellStart"/>
            <w:r w:rsidR="00B72870" w:rsidRPr="0036118D">
              <w:rPr>
                <w:noProof w:val="0"/>
                <w:color w:val="000000"/>
              </w:rPr>
              <w:t>güçlendirmesi</w:t>
            </w:r>
            <w:r w:rsidR="004435C2" w:rsidRPr="0036118D">
              <w:rPr>
                <w:noProof w:val="0"/>
                <w:color w:val="000000"/>
              </w:rPr>
              <w:t>zor</w:t>
            </w:r>
            <w:proofErr w:type="spellEnd"/>
            <w:r w:rsidR="004435C2" w:rsidRPr="0036118D">
              <w:rPr>
                <w:noProof w:val="0"/>
                <w:color w:val="000000"/>
              </w:rPr>
              <w:t xml:space="preserve"> olmaktadır.</w:t>
            </w:r>
            <w:r w:rsidRPr="0036118D">
              <w:rPr>
                <w:noProof w:val="0"/>
                <w:color w:val="000000"/>
              </w:rPr>
              <w:t xml:space="preserve"> Gözle görülür bir etkinin elde edilebilmesi için, gelecekteki programların uygulanmasında yeni ve daha sonuç odaklı bir yaklaşımın benimsenmesi tavsiye </w:t>
            </w:r>
            <w:r w:rsidR="004435C2" w:rsidRPr="0036118D">
              <w:rPr>
                <w:noProof w:val="0"/>
                <w:color w:val="000000"/>
              </w:rPr>
              <w:t>edilmektedir.</w:t>
            </w:r>
            <w:r w:rsidRPr="0036118D">
              <w:rPr>
                <w:noProof w:val="0"/>
                <w:color w:val="000000"/>
              </w:rPr>
              <w:t xml:space="preserve"> Daha iyi bir program odağının, ihtiyaçlar ve kaynaklar arasındaki bağlantıları güçlendirmesi (en çok talep edilen müdahale alanlarına </w:t>
            </w:r>
            <w:r w:rsidR="004435C2" w:rsidRPr="0036118D">
              <w:rPr>
                <w:noProof w:val="0"/>
                <w:color w:val="000000"/>
              </w:rPr>
              <w:t xml:space="preserve">daha fazla fonun </w:t>
            </w:r>
            <w:r w:rsidRPr="0036118D">
              <w:rPr>
                <w:noProof w:val="0"/>
                <w:color w:val="000000"/>
              </w:rPr>
              <w:t>yönlendirilmesi yoluyla) ve böylece bölge üzerinde orantılı ve sürdürülebilir (geçici değil) etkiler yaratması beklenmektedir.</w:t>
            </w:r>
          </w:p>
          <w:p w:rsidR="00A77B3E" w:rsidRPr="0036118D" w:rsidRDefault="00082569">
            <w:pPr>
              <w:spacing w:before="100"/>
              <w:rPr>
                <w:noProof w:val="0"/>
                <w:color w:val="000000"/>
              </w:rPr>
            </w:pPr>
            <w:r w:rsidRPr="0036118D">
              <w:rPr>
                <w:b/>
                <w:noProof w:val="0"/>
                <w:color w:val="000000"/>
              </w:rPr>
              <w:t>6. MAKRO BÖLGESEL STRATEJİLER VE DENİZ HAVZASI STRATEJİLERİ</w:t>
            </w:r>
          </w:p>
          <w:p w:rsidR="00A77B3E" w:rsidRPr="0036118D" w:rsidRDefault="00082569">
            <w:pPr>
              <w:spacing w:before="100"/>
              <w:rPr>
                <w:noProof w:val="0"/>
                <w:color w:val="000000"/>
              </w:rPr>
            </w:pPr>
            <w:r w:rsidRPr="0036118D">
              <w:rPr>
                <w:noProof w:val="0"/>
                <w:color w:val="000000"/>
              </w:rPr>
              <w:t>Bulgaristan-Türkiye program alanının Karadeniz sahil bölgelerini (Burgaz ve Kırklareli) kapsadığı düşünülecek olursa program kaynakları ile Ortak Denizcilik Gündemi ve Karadeniz Stratejik Araştırma ve Yenilikçilik Gündemi (SRIA) arasında güçlü bir bağ (</w:t>
            </w:r>
            <w:proofErr w:type="gramStart"/>
            <w:r w:rsidRPr="0036118D">
              <w:rPr>
                <w:noProof w:val="0"/>
                <w:color w:val="000000"/>
              </w:rPr>
              <w:t>korelasyon</w:t>
            </w:r>
            <w:proofErr w:type="gramEnd"/>
            <w:r w:rsidRPr="0036118D">
              <w:rPr>
                <w:noProof w:val="0"/>
                <w:color w:val="000000"/>
              </w:rPr>
              <w:t xml:space="preserve">) kurulması ihtiyacı oluşmuştur.   </w:t>
            </w:r>
          </w:p>
          <w:p w:rsidR="00A77B3E" w:rsidRPr="0036118D" w:rsidRDefault="00082569">
            <w:pPr>
              <w:spacing w:before="100"/>
              <w:rPr>
                <w:noProof w:val="0"/>
                <w:color w:val="000000"/>
              </w:rPr>
            </w:pPr>
            <w:r w:rsidRPr="0036118D">
              <w:rPr>
                <w:noProof w:val="0"/>
                <w:color w:val="000000"/>
              </w:rPr>
              <w:t xml:space="preserve">Ortak Denizcilik Gündemi, bölgenin ve özellikle kıyı bölgelerinin sürdürülebilir ekonomik kalkınmasına katkıda bulunan "mavi ekonomi" ile ilgili alanlara odaklanmaktadır (denizcilik işleri, balıkçılık ve su ürünleri yetiştiriciliği, araştırma ve </w:t>
            </w:r>
            <w:proofErr w:type="gramStart"/>
            <w:r w:rsidRPr="0036118D">
              <w:rPr>
                <w:noProof w:val="0"/>
                <w:color w:val="000000"/>
              </w:rPr>
              <w:t>yenilik</w:t>
            </w:r>
            <w:r w:rsidR="00785968" w:rsidRPr="0036118D">
              <w:rPr>
                <w:noProof w:val="0"/>
                <w:color w:val="000000"/>
              </w:rPr>
              <w:t xml:space="preserve">  </w:t>
            </w:r>
            <w:r w:rsidRPr="0036118D">
              <w:rPr>
                <w:noProof w:val="0"/>
                <w:color w:val="000000"/>
              </w:rPr>
              <w:t xml:space="preserve">, </w:t>
            </w:r>
            <w:proofErr w:type="spellStart"/>
            <w:r w:rsidR="002827DA" w:rsidRPr="0036118D">
              <w:rPr>
                <w:noProof w:val="0"/>
                <w:color w:val="000000"/>
              </w:rPr>
              <w:t>bağlantısallık</w:t>
            </w:r>
            <w:proofErr w:type="spellEnd"/>
            <w:proofErr w:type="gramEnd"/>
            <w:r w:rsidRPr="0036118D">
              <w:rPr>
                <w:noProof w:val="0"/>
                <w:color w:val="000000"/>
              </w:rPr>
              <w:t>, çevrenin korunması, turizm, eğitim, yenilenebilir enerji</w:t>
            </w:r>
            <w:r w:rsidR="00BD796E" w:rsidRPr="0036118D">
              <w:rPr>
                <w:noProof w:val="0"/>
                <w:color w:val="000000"/>
              </w:rPr>
              <w:t>,</w:t>
            </w:r>
            <w:r w:rsidRPr="0036118D">
              <w:rPr>
                <w:noProof w:val="0"/>
                <w:color w:val="000000"/>
              </w:rPr>
              <w:t xml:space="preserve"> okyanus enerjisi ve açık deniz yenilenebilir enerjisi dahil ve gaz hidratları ve denizcilik ekonomisi için gerekli becerilerin geliştirilmesi).</w:t>
            </w:r>
          </w:p>
          <w:p w:rsidR="00A77B3E" w:rsidRPr="0036118D" w:rsidRDefault="00082569">
            <w:pPr>
              <w:spacing w:before="100"/>
              <w:rPr>
                <w:noProof w:val="0"/>
                <w:color w:val="000000"/>
              </w:rPr>
            </w:pPr>
            <w:proofErr w:type="gramStart"/>
            <w:r w:rsidRPr="0036118D">
              <w:rPr>
                <w:noProof w:val="0"/>
                <w:color w:val="000000"/>
              </w:rPr>
              <w:t xml:space="preserve">Karadeniz SRIA Girişimi, üzerinde yeni bir dizi araştırma ve yenilik eyleminin geliştirilebileceği dört ana sütun belirlemiştir: Temel Karadeniz araştırma zorluklarının ele alınması - Karadeniz Bilgi Köprüsü; Karadeniz Mavi Büyümesini destekleyen ürünler, çözümler ve kümeler geliştirilmesi - Karadeniz Mavi Ekonomisi; Kritik destek sistemlerinin ve yenilikçi Altyapıların oluşturulması - Temel Ortak Altyapı ve Politika </w:t>
            </w:r>
            <w:proofErr w:type="spellStart"/>
            <w:r w:rsidRPr="0036118D">
              <w:rPr>
                <w:noProof w:val="0"/>
                <w:color w:val="000000"/>
              </w:rPr>
              <w:t>Etkinleştiricileri</w:t>
            </w:r>
            <w:proofErr w:type="spellEnd"/>
            <w:r w:rsidRPr="0036118D">
              <w:rPr>
                <w:noProof w:val="0"/>
                <w:color w:val="000000"/>
              </w:rPr>
              <w:t>; Eğitim ve kapasite geliştirme - Güçlendirilmiş Vatandaşlar ve Gelişmiş Mavi İş Gücü.</w:t>
            </w:r>
            <w:proofErr w:type="gramEnd"/>
          </w:p>
          <w:p w:rsidR="00A77B3E" w:rsidRPr="0036118D" w:rsidRDefault="00082569">
            <w:pPr>
              <w:spacing w:before="100"/>
              <w:rPr>
                <w:noProof w:val="0"/>
                <w:color w:val="000000"/>
              </w:rPr>
            </w:pPr>
            <w:r w:rsidRPr="0036118D">
              <w:rPr>
                <w:b/>
                <w:noProof w:val="0"/>
                <w:color w:val="000000"/>
              </w:rPr>
              <w:t>Mavi Büyüme</w:t>
            </w:r>
          </w:p>
          <w:p w:rsidR="00A77B3E" w:rsidRPr="0036118D" w:rsidRDefault="00082569">
            <w:pPr>
              <w:spacing w:before="100"/>
              <w:rPr>
                <w:noProof w:val="0"/>
                <w:color w:val="000000"/>
              </w:rPr>
            </w:pPr>
            <w:r w:rsidRPr="0036118D">
              <w:rPr>
                <w:noProof w:val="0"/>
                <w:color w:val="000000"/>
              </w:rPr>
              <w:t xml:space="preserve">Mavi büyüme stratejisi denizlerde ve denizcilik sektöründe bir bütün olarak sürdürülebilir büyümeyi destekler. Stratejinin amacı farklı politika alanları arasında iş birliğini artırarak denize kıyısı olan AB üye devletleri ile AB aday ve potansiyel aday ülkeler arasında iş birliğini artırmak amacıyla denizcilik ile ilgili konularda daha tutarlı bir yaklaşım geliştirmektir. </w:t>
            </w:r>
            <w:proofErr w:type="gramStart"/>
            <w:r w:rsidRPr="0036118D">
              <w:rPr>
                <w:noProof w:val="0"/>
                <w:color w:val="000000"/>
              </w:rPr>
              <w:t xml:space="preserve">Strateji üç bileşenden oluşmaktadır: 1. Sürdürülebilir istihdam ve büyüme açısından potansiyeli yüksek olan sektörlerin geliştirilmesi; 2. Denizle ilgili bilgiye erişimi artırarak, deniz aktivitelerinde verimli ve sürdürülebilir bir yönetim sağlamak için </w:t>
            </w:r>
            <w:r w:rsidR="00367462" w:rsidRPr="0036118D">
              <w:rPr>
                <w:noProof w:val="0"/>
                <w:color w:val="000000"/>
              </w:rPr>
              <w:t xml:space="preserve">bölgesel </w:t>
            </w:r>
            <w:r w:rsidRPr="0036118D">
              <w:rPr>
                <w:noProof w:val="0"/>
                <w:color w:val="000000"/>
              </w:rPr>
              <w:t xml:space="preserve">planlama yaparak ve yetkililere denizde ne olduğuna dair daha iyi bir tablo ortaya koymak için </w:t>
            </w:r>
            <w:r w:rsidR="004153AC" w:rsidRPr="0036118D">
              <w:rPr>
                <w:noProof w:val="0"/>
                <w:color w:val="000000"/>
              </w:rPr>
              <w:t>bütünleşik</w:t>
            </w:r>
            <w:r w:rsidRPr="0036118D">
              <w:rPr>
                <w:noProof w:val="0"/>
                <w:color w:val="000000"/>
              </w:rPr>
              <w:t xml:space="preserve"> deniz gözetimine önem vererek mavi ekonomide bilgi, yasal kesinlik ve güvenliğin sağlanması; 3. Deniz ve denizle ilgili AB finansmanlı proje ve girişimlerin desteği ile ülkeler arasında bölgesel iş birliğini geliştirmek amacıyla ihtiyaca odaklı tedbirler alınması.</w:t>
            </w:r>
            <w:proofErr w:type="gramEnd"/>
          </w:p>
          <w:p w:rsidR="00A77B3E" w:rsidRPr="0036118D" w:rsidRDefault="00082569">
            <w:pPr>
              <w:spacing w:before="100"/>
              <w:rPr>
                <w:noProof w:val="0"/>
                <w:color w:val="000000"/>
              </w:rPr>
            </w:pPr>
            <w:r w:rsidRPr="0036118D">
              <w:rPr>
                <w:b/>
                <w:noProof w:val="0"/>
                <w:color w:val="000000"/>
              </w:rPr>
              <w:t>Karadeniz’in Kirliliğe karşı Korunması Sözleşmesi</w:t>
            </w:r>
          </w:p>
          <w:p w:rsidR="00A77B3E" w:rsidRPr="0036118D" w:rsidRDefault="00082569">
            <w:pPr>
              <w:spacing w:before="100"/>
              <w:rPr>
                <w:noProof w:val="0"/>
                <w:color w:val="000000"/>
              </w:rPr>
            </w:pPr>
            <w:r w:rsidRPr="0036118D">
              <w:rPr>
                <w:noProof w:val="0"/>
                <w:color w:val="000000"/>
              </w:rPr>
              <w:t xml:space="preserve">Karadeniz'in Kirliliğe Karşı Korunması Sözleşmesi Karadeniz'e kıyısı olan tüm ülkeler tarafından </w:t>
            </w:r>
            <w:r w:rsidR="00BD796E" w:rsidRPr="0036118D">
              <w:rPr>
                <w:noProof w:val="0"/>
                <w:color w:val="000000"/>
              </w:rPr>
              <w:t xml:space="preserve">1994’te </w:t>
            </w:r>
            <w:r w:rsidRPr="0036118D">
              <w:rPr>
                <w:noProof w:val="0"/>
                <w:color w:val="000000"/>
              </w:rPr>
              <w:t xml:space="preserve">onaylanmıştır. Temel amacı, </w:t>
            </w:r>
            <w:r w:rsidR="00BD796E" w:rsidRPr="0036118D">
              <w:rPr>
                <w:noProof w:val="0"/>
                <w:color w:val="000000"/>
              </w:rPr>
              <w:t xml:space="preserve">âkit tarafların </w:t>
            </w:r>
            <w:r w:rsidRPr="0036118D">
              <w:rPr>
                <w:noProof w:val="0"/>
                <w:color w:val="000000"/>
              </w:rPr>
              <w:t xml:space="preserve">deniz çevresini korumak ve muhafaza etmek için Karadeniz'de kirliliği önleme, azaltma ve kontrol </w:t>
            </w:r>
            <w:proofErr w:type="gramStart"/>
            <w:r w:rsidRPr="0036118D">
              <w:rPr>
                <w:noProof w:val="0"/>
                <w:color w:val="000000"/>
              </w:rPr>
              <w:t>etme  genel</w:t>
            </w:r>
            <w:proofErr w:type="gramEnd"/>
            <w:r w:rsidRPr="0036118D">
              <w:rPr>
                <w:noProof w:val="0"/>
                <w:color w:val="000000"/>
              </w:rPr>
              <w:t xml:space="preserve"> yükümlülüğünü </w:t>
            </w:r>
            <w:r w:rsidR="00BD796E" w:rsidRPr="0036118D">
              <w:rPr>
                <w:noProof w:val="0"/>
                <w:color w:val="000000"/>
              </w:rPr>
              <w:t>ortaya koymak</w:t>
            </w:r>
            <w:r w:rsidRPr="0036118D">
              <w:rPr>
                <w:noProof w:val="0"/>
                <w:color w:val="000000"/>
              </w:rPr>
              <w:t xml:space="preserve"> ve bu yükümlülüğün yerine getirilmesi için işbirliği ve uyumlu eylem için yasal bir çerçeve sağlamaktır.</w:t>
            </w:r>
          </w:p>
          <w:p w:rsidR="00A77B3E" w:rsidRPr="0036118D" w:rsidRDefault="00082569">
            <w:pPr>
              <w:spacing w:before="100"/>
              <w:rPr>
                <w:noProof w:val="0"/>
                <w:color w:val="000000"/>
              </w:rPr>
            </w:pPr>
            <w:r w:rsidRPr="0036118D">
              <w:rPr>
                <w:b/>
                <w:noProof w:val="0"/>
                <w:color w:val="000000"/>
              </w:rPr>
              <w:t>AB’nin Deniz Güvenliği Stratejisi, Gözden Geçirilmiş Eylem Planı 2018</w:t>
            </w:r>
          </w:p>
          <w:p w:rsidR="00A77B3E" w:rsidRPr="0036118D" w:rsidRDefault="00082569">
            <w:pPr>
              <w:spacing w:before="100"/>
              <w:rPr>
                <w:noProof w:val="0"/>
                <w:color w:val="000000"/>
              </w:rPr>
            </w:pPr>
            <w:r w:rsidRPr="0036118D">
              <w:rPr>
                <w:noProof w:val="0"/>
                <w:color w:val="000000"/>
              </w:rPr>
              <w:t xml:space="preserve">2014 yılı haziran ayında kabul edilen Avrupa Birliği Deniz Güvenliği Stratejisi (ABDGS) AB’de insanları, faaliyetleri veya altyapıları etkileyebilecek küresel deniz alanındaki her türlü zorluk ile baş etmeyi amaçlayan bir stratejidir. ABDGS uygulanmasını ileriye </w:t>
            </w:r>
            <w:r w:rsidR="00BD796E" w:rsidRPr="0036118D">
              <w:rPr>
                <w:noProof w:val="0"/>
                <w:color w:val="000000"/>
              </w:rPr>
              <w:t xml:space="preserve">taşımak </w:t>
            </w:r>
            <w:r w:rsidRPr="0036118D">
              <w:rPr>
                <w:noProof w:val="0"/>
                <w:color w:val="000000"/>
              </w:rPr>
              <w:t xml:space="preserve">üzere tasarlanmış bir Eylem Planı ile tamamlanmaktadır. </w:t>
            </w:r>
            <w:proofErr w:type="gramStart"/>
            <w:r w:rsidRPr="0036118D">
              <w:rPr>
                <w:noProof w:val="0"/>
                <w:color w:val="000000"/>
              </w:rPr>
              <w:t xml:space="preserve">2018'de gözden geçirilmiş ABDGS eylem planında </w:t>
            </w:r>
            <w:r w:rsidR="00785968" w:rsidRPr="0036118D">
              <w:rPr>
                <w:noProof w:val="0"/>
                <w:color w:val="000000"/>
              </w:rPr>
              <w:t xml:space="preserve">ilk kez </w:t>
            </w:r>
            <w:r w:rsidRPr="0036118D">
              <w:rPr>
                <w:noProof w:val="0"/>
                <w:color w:val="000000"/>
              </w:rPr>
              <w:t xml:space="preserve">tamamen bölgelere ve deniz havzalarına ayrılmış bir bölüm ve Karadeniz'e ayrılmış dört eylem yer almaktadır: 1) bölgesel işbirliği girişimlerinin desteklenmesi (B.3.1); 2) Mavi Büyüme Aracı tarafından teşvik edilen </w:t>
            </w:r>
            <w:r w:rsidR="00E9037D" w:rsidRPr="0036118D">
              <w:rPr>
                <w:noProof w:val="0"/>
                <w:color w:val="000000"/>
              </w:rPr>
              <w:lastRenderedPageBreak/>
              <w:t xml:space="preserve">birlikteliğin </w:t>
            </w:r>
            <w:r w:rsidRPr="0036118D">
              <w:rPr>
                <w:noProof w:val="0"/>
                <w:color w:val="000000"/>
              </w:rPr>
              <w:t xml:space="preserve">desteklenmesi (B.3.2); 3) Karadeniz havzasında suçla mücadele için yapılan çalışmaların desteklenmesi (B.3.3); ve 4) bölgede çok </w:t>
            </w:r>
            <w:proofErr w:type="spellStart"/>
            <w:r w:rsidRPr="0036118D">
              <w:rPr>
                <w:noProof w:val="0"/>
                <w:color w:val="000000"/>
              </w:rPr>
              <w:t>paydaşlı</w:t>
            </w:r>
            <w:proofErr w:type="spellEnd"/>
            <w:r w:rsidRPr="0036118D">
              <w:rPr>
                <w:noProof w:val="0"/>
                <w:color w:val="000000"/>
              </w:rPr>
              <w:t xml:space="preserve"> diyaloğun teşvik edilmesine yönelik çabalar (B.3.4). </w:t>
            </w:r>
            <w:proofErr w:type="gramEnd"/>
          </w:p>
          <w:p w:rsidR="00247817" w:rsidRPr="0036118D" w:rsidRDefault="00247817">
            <w:pPr>
              <w:spacing w:before="100"/>
              <w:rPr>
                <w:noProof w:val="0"/>
                <w:color w:val="000000"/>
              </w:rPr>
            </w:pPr>
          </w:p>
          <w:p w:rsidR="00A77B3E" w:rsidRPr="0036118D" w:rsidRDefault="00082569">
            <w:pPr>
              <w:spacing w:before="100"/>
              <w:rPr>
                <w:noProof w:val="0"/>
                <w:color w:val="000000"/>
              </w:rPr>
            </w:pPr>
            <w:r w:rsidRPr="0036118D">
              <w:rPr>
                <w:b/>
                <w:noProof w:val="0"/>
                <w:color w:val="000000"/>
              </w:rPr>
              <w:t>7. PROGRAM STRATEJİSİ: temel kalkınma zorlukları ve politika müdahaleleri</w:t>
            </w:r>
          </w:p>
          <w:p w:rsidR="00A77B3E" w:rsidRPr="0036118D" w:rsidRDefault="00082569">
            <w:pPr>
              <w:spacing w:before="100"/>
              <w:rPr>
                <w:noProof w:val="0"/>
                <w:color w:val="000000"/>
              </w:rPr>
            </w:pPr>
            <w:r w:rsidRPr="0036118D">
              <w:rPr>
                <w:noProof w:val="0"/>
                <w:color w:val="000000"/>
              </w:rPr>
              <w:t>Programın politika ve stratejik çerçevesi üç yıl süren bir hazırlık sürecinin sonucunda ortaya çıkmıştır. İlk olarak 2019 yılında, sınır ötesi bölgesel ihtiyaçlar ve potansiyeller üzerine paralel bir çalışma ile tamamlanan</w:t>
            </w:r>
            <w:r w:rsidR="00BD796E" w:rsidRPr="0036118D">
              <w:rPr>
                <w:noProof w:val="0"/>
                <w:color w:val="000000"/>
              </w:rPr>
              <w:t>,</w:t>
            </w:r>
            <w:r w:rsidRPr="0036118D">
              <w:rPr>
                <w:noProof w:val="0"/>
                <w:color w:val="000000"/>
              </w:rPr>
              <w:t xml:space="preserve"> sınırın her iki tarafındaki bölgesel istişarelerle başladı - her ikisi de aşağıdan yukarıya veri ve eğilimler </w:t>
            </w:r>
            <w:r w:rsidR="00785968" w:rsidRPr="0036118D">
              <w:rPr>
                <w:noProof w:val="0"/>
                <w:color w:val="000000"/>
              </w:rPr>
              <w:t xml:space="preserve">elde edilmesini </w:t>
            </w:r>
            <w:r w:rsidRPr="0036118D">
              <w:rPr>
                <w:noProof w:val="0"/>
                <w:color w:val="000000"/>
              </w:rPr>
              <w:t>sağladı. Bölgesel paydaşlarla yapılan toplantılar sırasında bazı bilinen bölgesel zorlukların h</w:t>
            </w:r>
            <w:r w:rsidR="009B611D" w:rsidRPr="0036118D">
              <w:rPr>
                <w:noProof w:val="0"/>
                <w:color w:val="000000"/>
              </w:rPr>
              <w:t>âlâ</w:t>
            </w:r>
            <w:r w:rsidRPr="0036118D">
              <w:rPr>
                <w:noProof w:val="0"/>
                <w:color w:val="000000"/>
              </w:rPr>
              <w:t xml:space="preserve"> çözülemediği teyit edilmiştir (çeşitli iş olanaklarının eksikliği, zayıf istihdam edilebilirlik becerileri, yüksek yoksulluk riski ve sosyal dışlanma, düşük gelir, SÖİ bölgesinde dengesiz ekonomik ve yıl boyunca turizm gelişimi gibi). </w:t>
            </w:r>
            <w:proofErr w:type="gramStart"/>
            <w:r w:rsidRPr="0036118D">
              <w:rPr>
                <w:noProof w:val="0"/>
                <w:color w:val="000000"/>
              </w:rPr>
              <w:t xml:space="preserve">Aynı zamanda, bir dizi zıt demografik, sağlık ve ekonomik eğilim vurgulanmıştır - Bulgaristan tarafında negatif, Türkiye tarafında pozitif net göç; Türkiye tarafındaki sağlık altyapısı komşu bölgeden daha büyük kapasiteye sahiptir; Türkiye beceriler ve </w:t>
            </w:r>
            <w:proofErr w:type="spellStart"/>
            <w:r w:rsidR="009B611D" w:rsidRPr="0036118D">
              <w:rPr>
                <w:noProof w:val="0"/>
                <w:color w:val="000000"/>
              </w:rPr>
              <w:t>inovasyon</w:t>
            </w:r>
            <w:proofErr w:type="spellEnd"/>
            <w:r w:rsidR="009B611D" w:rsidRPr="0036118D">
              <w:rPr>
                <w:noProof w:val="0"/>
                <w:color w:val="000000"/>
              </w:rPr>
              <w:t xml:space="preserve"> </w:t>
            </w:r>
            <w:r w:rsidRPr="0036118D">
              <w:rPr>
                <w:noProof w:val="0"/>
                <w:color w:val="000000"/>
              </w:rPr>
              <w:t xml:space="preserve">konusunda daha iyi, finansmana erişim ve </w:t>
            </w:r>
            <w:hyperlink r:id="rId9" w:history="1">
              <w:r w:rsidR="003508FF" w:rsidRPr="0036118D">
                <w:t>uluslararasılaştırma</w:t>
              </w:r>
            </w:hyperlink>
            <w:r w:rsidR="003508FF" w:rsidRPr="0036118D" w:rsidDel="003508FF">
              <w:rPr>
                <w:noProof w:val="0"/>
                <w:color w:val="000000"/>
              </w:rPr>
              <w:t xml:space="preserve"> </w:t>
            </w:r>
            <w:r w:rsidRPr="0036118D">
              <w:rPr>
                <w:noProof w:val="0"/>
                <w:color w:val="000000"/>
              </w:rPr>
              <w:t xml:space="preserve">konusunda daha kötü performans gösterirken, Bulgaristan aynı politika alanlarında tamamen zıt yönleri izlemektedir. </w:t>
            </w:r>
            <w:proofErr w:type="gramEnd"/>
            <w:r w:rsidRPr="0036118D">
              <w:rPr>
                <w:noProof w:val="0"/>
                <w:color w:val="000000"/>
              </w:rPr>
              <w:t xml:space="preserve">Bu nedenle katılımcılar, program otoritelerine keskin </w:t>
            </w:r>
            <w:proofErr w:type="spellStart"/>
            <w:r w:rsidRPr="0036118D">
              <w:rPr>
                <w:noProof w:val="0"/>
                <w:color w:val="000000"/>
              </w:rPr>
              <w:t>sektörel</w:t>
            </w:r>
            <w:proofErr w:type="spellEnd"/>
            <w:r w:rsidRPr="0036118D">
              <w:rPr>
                <w:noProof w:val="0"/>
                <w:color w:val="000000"/>
              </w:rPr>
              <w:t xml:space="preserve"> farklılıkların üstesinden gelmek ve bölgesel uyumu güçlendirmek için yeni program yaklaşımları aramalarını önermiştir. KOBİ'lere program kaynaklarına eşit erişim sağlama ve işletmeleri kendi özel ihtiyaçlarına hitap eden değişim destekçileri olarak algılama ihtiyacı oy</w:t>
            </w:r>
            <w:r w:rsidR="001F47FC" w:rsidRPr="0036118D">
              <w:rPr>
                <w:noProof w:val="0"/>
                <w:color w:val="000000"/>
              </w:rPr>
              <w:t xml:space="preserve"> </w:t>
            </w:r>
            <w:r w:rsidRPr="0036118D">
              <w:rPr>
                <w:noProof w:val="0"/>
                <w:color w:val="000000"/>
              </w:rPr>
              <w:t xml:space="preserve">birliğiyle </w:t>
            </w:r>
            <w:r w:rsidR="00785968" w:rsidRPr="0036118D">
              <w:rPr>
                <w:noProof w:val="0"/>
                <w:color w:val="000000"/>
              </w:rPr>
              <w:t>doğrulanmıştır</w:t>
            </w:r>
            <w:r w:rsidRPr="0036118D">
              <w:rPr>
                <w:noProof w:val="0"/>
                <w:color w:val="000000"/>
              </w:rPr>
              <w:t xml:space="preserve">. Bu aynı zamanda programı en çok ihtiyacı olanlara yönelik olarak yenilemenin bir yolu olarak görülmüştür. Bazı sektörlerde, özellikle de enerji sektöründe sınır ötesi katma değer zincirleri oluşturma </w:t>
            </w:r>
            <w:r w:rsidR="00E043E8" w:rsidRPr="0036118D">
              <w:rPr>
                <w:noProof w:val="0"/>
                <w:color w:val="000000"/>
              </w:rPr>
              <w:t>beklentileri</w:t>
            </w:r>
            <w:r w:rsidRPr="0036118D">
              <w:rPr>
                <w:noProof w:val="0"/>
                <w:color w:val="000000"/>
              </w:rPr>
              <w:t xml:space="preserve">, SÖİ bölgesinin doğudaki enerji tedarikçileri ile batıdaki enerji tüketicileri arasında köprü kuran enerji koridorlarının stratejik bir kesişme noktası olarak oynadığı rol göz önünde bulundurularak olumlu değerlendirilmiştir. Bu nedenle, istişarelere katılanlar enerji ve çevre alanlarında daha fazla sınır ötesi </w:t>
            </w:r>
            <w:r w:rsidR="00445AED" w:rsidRPr="0036118D">
              <w:rPr>
                <w:noProof w:val="0"/>
                <w:color w:val="000000"/>
              </w:rPr>
              <w:t xml:space="preserve">eşgüdümlü </w:t>
            </w:r>
            <w:r w:rsidRPr="0036118D">
              <w:rPr>
                <w:noProof w:val="0"/>
                <w:color w:val="000000"/>
              </w:rPr>
              <w:t xml:space="preserve">eylemlere ihtiyaç duyulduğunu ifade etmişlerdir. Program alanının merkezinde yer alan göç </w:t>
            </w:r>
            <w:r w:rsidR="00445AED" w:rsidRPr="0036118D">
              <w:rPr>
                <w:noProof w:val="0"/>
                <w:color w:val="000000"/>
              </w:rPr>
              <w:t xml:space="preserve">meselesinin </w:t>
            </w:r>
            <w:r w:rsidRPr="0036118D">
              <w:rPr>
                <w:noProof w:val="0"/>
                <w:color w:val="000000"/>
              </w:rPr>
              <w:t>çözümü ilgili kamu makamlarına bırakılmıştır. Türkiye'den AB'ye düzensiz göç</w:t>
            </w:r>
            <w:r w:rsidR="009B611D" w:rsidRPr="0036118D">
              <w:rPr>
                <w:noProof w:val="0"/>
                <w:color w:val="000000"/>
              </w:rPr>
              <w:t>, her ne kadar rakamlar 2016 AB-Türkiye Mutabakatı öncesinde kaydedilen rakamların önemli ölçüde altında kalmaya devam etse de,</w:t>
            </w:r>
            <w:r w:rsidRPr="0036118D">
              <w:rPr>
                <w:noProof w:val="0"/>
                <w:color w:val="000000"/>
              </w:rPr>
              <w:t xml:space="preserve"> 2019'da artmış</w:t>
            </w:r>
            <w:r w:rsidR="009B611D" w:rsidRPr="0036118D">
              <w:rPr>
                <w:noProof w:val="0"/>
                <w:color w:val="000000"/>
              </w:rPr>
              <w:t>tır</w:t>
            </w:r>
            <w:proofErr w:type="gramStart"/>
            <w:r w:rsidR="009B611D" w:rsidRPr="0036118D">
              <w:rPr>
                <w:noProof w:val="0"/>
                <w:color w:val="000000"/>
              </w:rPr>
              <w:t>.</w:t>
            </w:r>
            <w:r w:rsidRPr="0036118D">
              <w:rPr>
                <w:noProof w:val="0"/>
                <w:color w:val="000000"/>
              </w:rPr>
              <w:t>.</w:t>
            </w:r>
            <w:proofErr w:type="gramEnd"/>
            <w:r w:rsidRPr="0036118D">
              <w:rPr>
                <w:noProof w:val="0"/>
                <w:color w:val="000000"/>
              </w:rPr>
              <w:t xml:space="preserve"> Bu durum, 2019 yılında Türkiye'ye yönelik düzensiz göçün önceki yıllara kıyasla artış göstermesinin de kısmi bir yansımasıdır. Bu nedenle, kamu istişarelerine paralel olarak, stratejik öneme sahip proje fikirlerini belirlemek için göç </w:t>
            </w:r>
            <w:r w:rsidR="00445AED" w:rsidRPr="0036118D">
              <w:rPr>
                <w:noProof w:val="0"/>
                <w:color w:val="000000"/>
              </w:rPr>
              <w:t xml:space="preserve">meselesine </w:t>
            </w:r>
            <w:r w:rsidRPr="0036118D">
              <w:rPr>
                <w:noProof w:val="0"/>
                <w:color w:val="000000"/>
              </w:rPr>
              <w:t xml:space="preserve">adanmış ayrı bir SÖİ kurumsal istişare turu uygulanmıştır. Bulgaristan ve Türkiye'den ilgili kolluk </w:t>
            </w:r>
            <w:r w:rsidR="00F02675" w:rsidRPr="0036118D">
              <w:rPr>
                <w:noProof w:val="0"/>
                <w:color w:val="000000"/>
              </w:rPr>
              <w:t xml:space="preserve">makamlarının </w:t>
            </w:r>
            <w:r w:rsidRPr="0036118D">
              <w:rPr>
                <w:noProof w:val="0"/>
                <w:color w:val="000000"/>
              </w:rPr>
              <w:t xml:space="preserve">temsilcileriyle yapılan görüşmeler, 2015'teki mülteci krizinin tetiklediği sürekli güncel tartışmalara rağmen, göç yönetiminin koordineli ve dayanışma temelli bir şekilde güçlendirilmesi için kurumsal ve </w:t>
            </w:r>
            <w:r w:rsidR="00445AED" w:rsidRPr="0036118D">
              <w:rPr>
                <w:noProof w:val="0"/>
                <w:color w:val="000000"/>
              </w:rPr>
              <w:t xml:space="preserve">işlevsel </w:t>
            </w:r>
            <w:r w:rsidRPr="0036118D">
              <w:rPr>
                <w:noProof w:val="0"/>
                <w:color w:val="000000"/>
              </w:rPr>
              <w:t xml:space="preserve">işbirliği eylemlerinin şimdiye kadar yeterince ortaklaşa uygulanmadığını </w:t>
            </w:r>
            <w:r w:rsidR="00445AED" w:rsidRPr="0036118D">
              <w:rPr>
                <w:noProof w:val="0"/>
                <w:color w:val="000000"/>
              </w:rPr>
              <w:t>göstermiştir</w:t>
            </w:r>
            <w:r w:rsidRPr="0036118D">
              <w:rPr>
                <w:noProof w:val="0"/>
                <w:color w:val="000000"/>
              </w:rPr>
              <w:t xml:space="preserve">. Böylece, Bulgar ve Türk kolluk </w:t>
            </w:r>
            <w:r w:rsidR="00F02675" w:rsidRPr="0036118D">
              <w:rPr>
                <w:noProof w:val="0"/>
                <w:color w:val="000000"/>
              </w:rPr>
              <w:t>makamları</w:t>
            </w:r>
            <w:r w:rsidRPr="0036118D">
              <w:rPr>
                <w:noProof w:val="0"/>
                <w:color w:val="000000"/>
              </w:rPr>
              <w:t>, göç yönetimi alanında kurumsal işbirliği düzeyini güçlendirmeyi amaçlayan stratejik öneme sahip ortak bir proje geliştirmeyi kabul etmiştir. AB</w:t>
            </w:r>
            <w:r w:rsidR="00445AED" w:rsidRPr="0036118D">
              <w:rPr>
                <w:noProof w:val="0"/>
                <w:color w:val="000000"/>
              </w:rPr>
              <w:t xml:space="preserve"> </w:t>
            </w:r>
            <w:r w:rsidRPr="0036118D">
              <w:rPr>
                <w:noProof w:val="0"/>
                <w:color w:val="000000"/>
              </w:rPr>
              <w:t xml:space="preserve">Türkiye </w:t>
            </w:r>
            <w:r w:rsidR="009B611D" w:rsidRPr="0036118D">
              <w:rPr>
                <w:noProof w:val="0"/>
                <w:color w:val="000000"/>
              </w:rPr>
              <w:t>Mutabakatı</w:t>
            </w:r>
            <w:r w:rsidRPr="0036118D">
              <w:rPr>
                <w:noProof w:val="0"/>
                <w:color w:val="000000"/>
              </w:rPr>
              <w:t xml:space="preserve">, </w:t>
            </w:r>
            <w:r w:rsidR="009B611D" w:rsidRPr="0036118D">
              <w:rPr>
                <w:noProof w:val="0"/>
                <w:color w:val="000000"/>
              </w:rPr>
              <w:t xml:space="preserve">Avrupa’ya Açılan </w:t>
            </w:r>
            <w:r w:rsidRPr="0036118D">
              <w:rPr>
                <w:noProof w:val="0"/>
                <w:color w:val="000000"/>
              </w:rPr>
              <w:t>Doğu Akdeniz</w:t>
            </w:r>
            <w:r w:rsidR="009B611D" w:rsidRPr="0036118D">
              <w:rPr>
                <w:noProof w:val="0"/>
                <w:color w:val="000000"/>
              </w:rPr>
              <w:t xml:space="preserve"> </w:t>
            </w:r>
            <w:proofErr w:type="spellStart"/>
            <w:proofErr w:type="gramStart"/>
            <w:r w:rsidR="009B611D" w:rsidRPr="0036118D">
              <w:rPr>
                <w:noProof w:val="0"/>
                <w:color w:val="000000"/>
              </w:rPr>
              <w:t>Rotası’nda</w:t>
            </w:r>
            <w:proofErr w:type="spellEnd"/>
            <w:r w:rsidR="009B611D" w:rsidRPr="0036118D">
              <w:rPr>
                <w:noProof w:val="0"/>
                <w:color w:val="000000"/>
              </w:rPr>
              <w:t xml:space="preserve"> </w:t>
            </w:r>
            <w:r w:rsidRPr="0036118D">
              <w:rPr>
                <w:noProof w:val="0"/>
                <w:color w:val="000000"/>
              </w:rPr>
              <w:t xml:space="preserve"> düzensiz</w:t>
            </w:r>
            <w:proofErr w:type="gramEnd"/>
            <w:r w:rsidRPr="0036118D">
              <w:rPr>
                <w:noProof w:val="0"/>
                <w:color w:val="000000"/>
              </w:rPr>
              <w:t xml:space="preserve"> ve tehlikeli geçişleri azaltarak sonuç </w:t>
            </w:r>
            <w:r w:rsidR="004153AC" w:rsidRPr="0036118D">
              <w:rPr>
                <w:noProof w:val="0"/>
                <w:color w:val="000000"/>
              </w:rPr>
              <w:t>elde etmeye devam</w:t>
            </w:r>
            <w:r w:rsidRPr="0036118D">
              <w:rPr>
                <w:noProof w:val="0"/>
                <w:color w:val="000000"/>
              </w:rPr>
              <w:t xml:space="preserve"> etmiş ve göç konusunda işbirliğinin temel çerçevesi olmaya devam etmiştir. Yakın zamanda önerilen Yeni Avrupa Göç ve İltica Paktı, kapsamlı ortaklıklarda göçün, AB ve ortak ülkelerin çıkarlarının değerlendirilmesine daya</w:t>
            </w:r>
            <w:r w:rsidR="00445AED" w:rsidRPr="0036118D">
              <w:rPr>
                <w:noProof w:val="0"/>
                <w:color w:val="000000"/>
              </w:rPr>
              <w:t>lı</w:t>
            </w:r>
            <w:r w:rsidRPr="0036118D">
              <w:rPr>
                <w:noProof w:val="0"/>
                <w:color w:val="000000"/>
              </w:rPr>
              <w:t xml:space="preserve"> temel bir konu olarak yer alması gerektiğini vurgulamaktadır. Türkiye, </w:t>
            </w:r>
            <w:r w:rsidR="009B611D" w:rsidRPr="0036118D">
              <w:rPr>
                <w:noProof w:val="0"/>
                <w:color w:val="000000"/>
              </w:rPr>
              <w:t xml:space="preserve">Suriye ve diğer ülkelerden gelen, </w:t>
            </w:r>
            <w:r w:rsidRPr="0036118D">
              <w:rPr>
                <w:noProof w:val="0"/>
                <w:color w:val="000000"/>
              </w:rPr>
              <w:t xml:space="preserve">dünyanın en büyük mülteci topluluğu olan yaklaşık 4 milyon mülteciye ev sahipliği </w:t>
            </w:r>
            <w:r w:rsidR="00776F21" w:rsidRPr="0036118D">
              <w:rPr>
                <w:noProof w:val="0"/>
                <w:color w:val="000000"/>
              </w:rPr>
              <w:t>yaparak</w:t>
            </w:r>
            <w:r w:rsidRPr="0036118D">
              <w:rPr>
                <w:noProof w:val="0"/>
                <w:color w:val="000000"/>
              </w:rPr>
              <w:t xml:space="preserve"> takdire şayan çabalarını </w:t>
            </w:r>
            <w:r w:rsidR="00776F21" w:rsidRPr="0036118D">
              <w:rPr>
                <w:noProof w:val="0"/>
                <w:color w:val="000000"/>
              </w:rPr>
              <w:t>sürdürmektedir</w:t>
            </w:r>
            <w:r w:rsidRPr="0036118D">
              <w:rPr>
                <w:noProof w:val="0"/>
                <w:color w:val="000000"/>
              </w:rPr>
              <w:t xml:space="preserve">. AB ve Türkiye, AB dayanışmasının somut bir göstergesi olarak Türkiye'deki mültecilere ve ev </w:t>
            </w:r>
            <w:r w:rsidR="0002132E" w:rsidRPr="0036118D">
              <w:rPr>
                <w:noProof w:val="0"/>
                <w:color w:val="000000"/>
              </w:rPr>
              <w:t>sahipliği yaptığı topluluklara</w:t>
            </w:r>
            <w:r w:rsidRPr="0036118D">
              <w:rPr>
                <w:noProof w:val="0"/>
                <w:color w:val="000000"/>
              </w:rPr>
              <w:t xml:space="preserve"> önemli </w:t>
            </w:r>
            <w:r w:rsidR="0002132E" w:rsidRPr="0036118D">
              <w:rPr>
                <w:noProof w:val="0"/>
                <w:color w:val="000000"/>
              </w:rPr>
              <w:t>ölçüde</w:t>
            </w:r>
            <w:r w:rsidRPr="0036118D">
              <w:rPr>
                <w:noProof w:val="0"/>
                <w:color w:val="000000"/>
              </w:rPr>
              <w:t xml:space="preserve"> destek </w:t>
            </w:r>
            <w:r w:rsidR="0002132E" w:rsidRPr="0036118D">
              <w:rPr>
                <w:noProof w:val="0"/>
                <w:color w:val="000000"/>
              </w:rPr>
              <w:t xml:space="preserve">vermeye </w:t>
            </w:r>
            <w:r w:rsidRPr="0036118D">
              <w:rPr>
                <w:noProof w:val="0"/>
                <w:color w:val="000000"/>
              </w:rPr>
              <w:t xml:space="preserve">devam etmektedir. </w:t>
            </w:r>
            <w:r w:rsidR="009B611D" w:rsidRPr="0036118D">
              <w:rPr>
                <w:noProof w:val="0"/>
                <w:color w:val="000000"/>
              </w:rPr>
              <w:t>“</w:t>
            </w:r>
            <w:r w:rsidRPr="0036118D">
              <w:rPr>
                <w:noProof w:val="0"/>
                <w:color w:val="000000"/>
              </w:rPr>
              <w:t xml:space="preserve">AB Genişleme Politikasına ilişkin 2021 </w:t>
            </w:r>
            <w:r w:rsidR="009B611D" w:rsidRPr="0036118D">
              <w:rPr>
                <w:noProof w:val="0"/>
                <w:color w:val="000000"/>
              </w:rPr>
              <w:t>Bilgilendirmesi”</w:t>
            </w:r>
            <w:r w:rsidRPr="0036118D">
              <w:rPr>
                <w:noProof w:val="0"/>
                <w:color w:val="000000"/>
              </w:rPr>
              <w:t xml:space="preserve">, düzensiz göçü Türkiye için kilit bir zorluk olarak vurgulamakta ve bölgede göç yönetiminde başarıya ulaşılması için kritik bir faktör </w:t>
            </w:r>
            <w:r w:rsidR="00785968" w:rsidRPr="0036118D">
              <w:rPr>
                <w:noProof w:val="0"/>
                <w:color w:val="000000"/>
              </w:rPr>
              <w:t xml:space="preserve">olan </w:t>
            </w:r>
            <w:r w:rsidRPr="0036118D">
              <w:rPr>
                <w:noProof w:val="0"/>
                <w:color w:val="000000"/>
              </w:rPr>
              <w:t>sınır ötesi işbirliğine vurgu yapmaktadır. Bu nedenle, SÖİ programı kapsamında önerilen stratejik önem</w:t>
            </w:r>
            <w:r w:rsidR="00065E8F" w:rsidRPr="0036118D">
              <w:rPr>
                <w:noProof w:val="0"/>
                <w:color w:val="000000"/>
              </w:rPr>
              <w:t xml:space="preserve">deki </w:t>
            </w:r>
            <w:r w:rsidRPr="0036118D">
              <w:rPr>
                <w:noProof w:val="0"/>
                <w:color w:val="000000"/>
              </w:rPr>
              <w:t xml:space="preserve">proje, AB-Türkiye genişleme ilişkileri ile tam bir uyum içindedir. SÖİ programının stratejik projesinin sonuçlarının, düzensiz göçün yönetiminde AB ve Türkiye'nin ortak çabalarını, işbirliğini ve koordinasyonunu daha da güçlendirmesi beklenmektedir. </w:t>
            </w:r>
            <w:r w:rsidR="00065E8F" w:rsidRPr="0036118D">
              <w:rPr>
                <w:noProof w:val="0"/>
                <w:color w:val="000000"/>
              </w:rPr>
              <w:t>Güvenilir</w:t>
            </w:r>
            <w:r w:rsidRPr="0036118D">
              <w:rPr>
                <w:noProof w:val="0"/>
                <w:color w:val="000000"/>
              </w:rPr>
              <w:t xml:space="preserve"> bir genişleme politikası, tüm Avrupa'da barış, istikrar, güvenlik ve ekonomik büyüme için </w:t>
            </w:r>
            <w:proofErr w:type="spellStart"/>
            <w:r w:rsidRPr="0036118D">
              <w:rPr>
                <w:noProof w:val="0"/>
                <w:color w:val="000000"/>
              </w:rPr>
              <w:t>jeostratejik</w:t>
            </w:r>
            <w:proofErr w:type="spellEnd"/>
            <w:r w:rsidRPr="0036118D">
              <w:rPr>
                <w:noProof w:val="0"/>
                <w:color w:val="000000"/>
              </w:rPr>
              <w:t xml:space="preserve"> bir yatırımdır.</w:t>
            </w:r>
          </w:p>
          <w:p w:rsidR="00A77B3E" w:rsidRPr="0036118D" w:rsidRDefault="00082569">
            <w:pPr>
              <w:spacing w:before="100"/>
              <w:rPr>
                <w:noProof w:val="0"/>
                <w:color w:val="000000"/>
              </w:rPr>
            </w:pPr>
            <w:r w:rsidRPr="0036118D">
              <w:rPr>
                <w:noProof w:val="0"/>
                <w:color w:val="000000"/>
              </w:rPr>
              <w:t xml:space="preserve">Ayrıca, programın stratejik ve tematik kapsamı, </w:t>
            </w:r>
            <w:r w:rsidR="009B611D" w:rsidRPr="0036118D">
              <w:rPr>
                <w:noProof w:val="0"/>
                <w:color w:val="000000"/>
              </w:rPr>
              <w:t xml:space="preserve">4. </w:t>
            </w:r>
            <w:r w:rsidRPr="0036118D">
              <w:rPr>
                <w:noProof w:val="0"/>
                <w:color w:val="000000"/>
              </w:rPr>
              <w:t xml:space="preserve">alt </w:t>
            </w:r>
            <w:r w:rsidR="009B611D" w:rsidRPr="0036118D">
              <w:rPr>
                <w:noProof w:val="0"/>
                <w:color w:val="000000"/>
              </w:rPr>
              <w:t xml:space="preserve">kesim, Diğer Finansman Programları ve Araçları ile Tamamlayıcılık ve </w:t>
            </w:r>
            <w:proofErr w:type="spellStart"/>
            <w:r w:rsidR="009B611D" w:rsidRPr="0036118D">
              <w:rPr>
                <w:noProof w:val="0"/>
                <w:color w:val="000000"/>
              </w:rPr>
              <w:t>Sinerji’de</w:t>
            </w:r>
            <w:proofErr w:type="spellEnd"/>
            <w:r w:rsidRPr="0036118D">
              <w:rPr>
                <w:noProof w:val="0"/>
                <w:color w:val="000000"/>
              </w:rPr>
              <w:t xml:space="preserve"> örneklendirildiği üzere IPA III programlama çerçevesiyle tam olarak örtüşmektedir. Bu durum, işletmelere yeşil dönüşüm (enerji verimliliği ve </w:t>
            </w:r>
            <w:proofErr w:type="spellStart"/>
            <w:r w:rsidRPr="0036118D">
              <w:rPr>
                <w:noProof w:val="0"/>
                <w:color w:val="000000"/>
              </w:rPr>
              <w:t>döngüsellik</w:t>
            </w:r>
            <w:proofErr w:type="spellEnd"/>
            <w:r w:rsidRPr="0036118D">
              <w:rPr>
                <w:noProof w:val="0"/>
                <w:color w:val="000000"/>
              </w:rPr>
              <w:t xml:space="preserve"> </w:t>
            </w:r>
            <w:r w:rsidR="00785968" w:rsidRPr="0036118D">
              <w:rPr>
                <w:noProof w:val="0"/>
                <w:color w:val="000000"/>
              </w:rPr>
              <w:t>açılarından</w:t>
            </w:r>
            <w:r w:rsidRPr="0036118D">
              <w:rPr>
                <w:noProof w:val="0"/>
                <w:color w:val="000000"/>
              </w:rPr>
              <w:t xml:space="preserve">) ve iç </w:t>
            </w:r>
            <w:r w:rsidRPr="0036118D">
              <w:rPr>
                <w:noProof w:val="0"/>
                <w:color w:val="000000"/>
              </w:rPr>
              <w:lastRenderedPageBreak/>
              <w:t>bölgelerde tespit edilen düzensiz göçe karşı kurumsal sınır ötesi işbirliği desteği sağlama kararının aynı anda hem aşağıdan yukarıya (istişare sonuçları) hem de yukarıdan aşağıya (AB genişleme politikası, AB Yeşil Mutabakatı) yönlendirildiğini ve seçimini meşrulaştırdığını göstermektedir. </w:t>
            </w:r>
          </w:p>
          <w:p w:rsidR="00A77B3E" w:rsidRPr="0036118D" w:rsidRDefault="00082569">
            <w:pPr>
              <w:spacing w:before="100"/>
              <w:rPr>
                <w:noProof w:val="0"/>
                <w:color w:val="000000"/>
              </w:rPr>
            </w:pPr>
            <w:r w:rsidRPr="0036118D">
              <w:rPr>
                <w:noProof w:val="0"/>
                <w:color w:val="000000"/>
              </w:rPr>
              <w:t xml:space="preserve">Bu nedenle, programın genişleme sürecine ve SÖİ bölgesinde </w:t>
            </w:r>
            <w:r w:rsidR="008158F3" w:rsidRPr="0036118D">
              <w:rPr>
                <w:noProof w:val="0"/>
                <w:color w:val="000000"/>
              </w:rPr>
              <w:t>hâlihazırda</w:t>
            </w:r>
            <w:r w:rsidRPr="0036118D">
              <w:rPr>
                <w:noProof w:val="0"/>
                <w:color w:val="000000"/>
              </w:rPr>
              <w:t xml:space="preserve"> yaşanmakta olan </w:t>
            </w:r>
            <w:proofErr w:type="spellStart"/>
            <w:r w:rsidRPr="0036118D">
              <w:rPr>
                <w:noProof w:val="0"/>
                <w:color w:val="000000"/>
              </w:rPr>
              <w:t>sosyo</w:t>
            </w:r>
            <w:proofErr w:type="spellEnd"/>
            <w:r w:rsidRPr="0036118D">
              <w:rPr>
                <w:noProof w:val="0"/>
                <w:color w:val="000000"/>
              </w:rPr>
              <w:t xml:space="preserve">-ekonomik </w:t>
            </w:r>
            <w:r w:rsidR="002E4F88" w:rsidRPr="0036118D">
              <w:rPr>
                <w:noProof w:val="0"/>
                <w:color w:val="000000"/>
              </w:rPr>
              <w:t xml:space="preserve">karşıt </w:t>
            </w:r>
            <w:r w:rsidRPr="0036118D">
              <w:rPr>
                <w:noProof w:val="0"/>
                <w:color w:val="000000"/>
              </w:rPr>
              <w:t>eğilimleri dikkate alarak bölgesel uyumun güçlendirilmesine katkıda bulunması beklenmektedir. Tüm bunları ve her iki ülkenin bölgeleri arasındaki kültürel, sosyal ve ekonomik bağların korunması ihtiyacını göz önünde bulunduran</w:t>
            </w:r>
            <w:r w:rsidR="00A11A08" w:rsidRPr="0036118D">
              <w:rPr>
                <w:noProof w:val="0"/>
                <w:color w:val="000000"/>
              </w:rPr>
              <w:t xml:space="preserve"> Ortak Ç</w:t>
            </w:r>
            <w:r w:rsidR="00785968" w:rsidRPr="0036118D">
              <w:rPr>
                <w:noProof w:val="0"/>
                <w:color w:val="000000"/>
              </w:rPr>
              <w:t>alışma Grubu (</w:t>
            </w:r>
            <w:r w:rsidR="00A11A08" w:rsidRPr="0036118D">
              <w:rPr>
                <w:noProof w:val="0"/>
                <w:color w:val="000000"/>
              </w:rPr>
              <w:t>OÇG</w:t>
            </w:r>
            <w:r w:rsidR="00785968" w:rsidRPr="0036118D">
              <w:rPr>
                <w:noProof w:val="0"/>
                <w:color w:val="000000"/>
              </w:rPr>
              <w:t>)</w:t>
            </w:r>
            <w:r w:rsidRPr="0036118D">
              <w:rPr>
                <w:noProof w:val="0"/>
                <w:color w:val="000000"/>
              </w:rPr>
              <w:t>, Programın aşağıdaki genel hedefi üzerinde mutabık kalmıştır:</w:t>
            </w:r>
          </w:p>
          <w:p w:rsidR="00A77B3E" w:rsidRPr="0036118D" w:rsidRDefault="00082569">
            <w:pPr>
              <w:spacing w:before="100"/>
              <w:rPr>
                <w:noProof w:val="0"/>
                <w:color w:val="000000"/>
              </w:rPr>
            </w:pPr>
            <w:r w:rsidRPr="0036118D">
              <w:rPr>
                <w:b/>
                <w:i/>
                <w:noProof w:val="0"/>
                <w:color w:val="000000"/>
              </w:rPr>
              <w:t>Bulgaristan-Türkiye sınır ötesi bölgesinin bölgesel uyumunu güçlendirmek</w:t>
            </w:r>
          </w:p>
          <w:p w:rsidR="00A77B3E" w:rsidRPr="0036118D" w:rsidRDefault="00082569">
            <w:pPr>
              <w:spacing w:before="100"/>
              <w:rPr>
                <w:noProof w:val="0"/>
                <w:color w:val="000000"/>
              </w:rPr>
            </w:pPr>
            <w:r w:rsidRPr="0036118D">
              <w:rPr>
                <w:noProof w:val="0"/>
                <w:color w:val="000000"/>
              </w:rPr>
              <w:t xml:space="preserve">Programın hedefi iddialıdır - </w:t>
            </w:r>
            <w:proofErr w:type="spellStart"/>
            <w:r w:rsidRPr="0036118D">
              <w:rPr>
                <w:noProof w:val="0"/>
                <w:color w:val="000000"/>
              </w:rPr>
              <w:t>sosyo</w:t>
            </w:r>
            <w:proofErr w:type="spellEnd"/>
            <w:r w:rsidRPr="0036118D">
              <w:rPr>
                <w:noProof w:val="0"/>
                <w:color w:val="000000"/>
              </w:rPr>
              <w:t xml:space="preserve">-ekonomik gelişmişlik açısından </w:t>
            </w:r>
            <w:r w:rsidR="002E4F88" w:rsidRPr="0036118D">
              <w:rPr>
                <w:noProof w:val="0"/>
                <w:color w:val="000000"/>
              </w:rPr>
              <w:t>farklı sınıflara</w:t>
            </w:r>
            <w:r w:rsidRPr="0036118D">
              <w:rPr>
                <w:noProof w:val="0"/>
                <w:color w:val="000000"/>
              </w:rPr>
              <w:t xml:space="preserve"> sahip program bölgeleri arasında keskin bölgesel farklılıklar gözlemlenirken, bölgenin genel ekonomik performansı AB'de düşük ve ulusal ortalamanın altında kalmaktadır. </w:t>
            </w:r>
            <w:proofErr w:type="gramStart"/>
            <w:r w:rsidRPr="0036118D">
              <w:rPr>
                <w:noProof w:val="0"/>
                <w:color w:val="000000"/>
              </w:rPr>
              <w:t xml:space="preserve">Programın bu zorluğa yanıtı, (1) yerel ekonominin artan rekabet gücüne, dijital ve yeşil dönüşüme dayalı sürdürülebilir ekonomik büyümenin sağlanması ve (2) kirliliğin ve iklim değişikliğinin olumsuz etkilerinin azaltılması da </w:t>
            </w:r>
            <w:r w:rsidR="008158F3" w:rsidRPr="0036118D">
              <w:rPr>
                <w:noProof w:val="0"/>
                <w:color w:val="000000"/>
              </w:rPr>
              <w:t>dâhil</w:t>
            </w:r>
            <w:r w:rsidRPr="0036118D">
              <w:rPr>
                <w:noProof w:val="0"/>
                <w:color w:val="000000"/>
              </w:rPr>
              <w:t xml:space="preserve"> olmak üzere genel çıkarlara yönelik hizmetlere erişimin genişletilmesi ve hizmet kalitesinin iyileştirilmesi için %65 bütçe ayrıla</w:t>
            </w:r>
            <w:r w:rsidR="00785968" w:rsidRPr="0036118D">
              <w:rPr>
                <w:noProof w:val="0"/>
                <w:color w:val="000000"/>
              </w:rPr>
              <w:t>rak</w:t>
            </w:r>
            <w:r w:rsidRPr="0036118D">
              <w:rPr>
                <w:noProof w:val="0"/>
                <w:color w:val="000000"/>
              </w:rPr>
              <w:t xml:space="preserve"> "Sınır ötesi bölgenin </w:t>
            </w:r>
            <w:r w:rsidR="00EA0A96" w:rsidRPr="0036118D">
              <w:rPr>
                <w:noProof w:val="0"/>
                <w:color w:val="000000"/>
              </w:rPr>
              <w:t xml:space="preserve">bütünleşik </w:t>
            </w:r>
            <w:r w:rsidRPr="0036118D">
              <w:rPr>
                <w:noProof w:val="0"/>
                <w:color w:val="000000"/>
              </w:rPr>
              <w:t xml:space="preserve">kalkınması" program önceliğinin belirlenmesidir. </w:t>
            </w:r>
            <w:proofErr w:type="gramEnd"/>
            <w:r w:rsidRPr="0036118D">
              <w:rPr>
                <w:noProof w:val="0"/>
                <w:color w:val="000000"/>
              </w:rPr>
              <w:t xml:space="preserve">Önceliğin özel bir </w:t>
            </w:r>
            <w:r w:rsidR="00EA0A96" w:rsidRPr="0036118D">
              <w:rPr>
                <w:noProof w:val="0"/>
                <w:color w:val="000000"/>
              </w:rPr>
              <w:t xml:space="preserve">Bütünleşik </w:t>
            </w:r>
            <w:r w:rsidRPr="0036118D">
              <w:rPr>
                <w:noProof w:val="0"/>
                <w:color w:val="000000"/>
              </w:rPr>
              <w:t xml:space="preserve">Bölgesel Strateji aracılığıyla uygulanması, yüksek işsizlik (özellikle gençler arasında) ve yoksulluk riski, düşük gelir, az gelişmiş sınır ötesi turizm, yeşil, dijital ve ağ oluşturma iş fırsatları gibi bölgesel zorlukları ele almaktadır. Her iki kavram da bölgesel aktörler arasında güçlü bir işbirliği gerektirdiğinden, </w:t>
            </w:r>
            <w:r w:rsidR="00EA0A96" w:rsidRPr="0036118D">
              <w:rPr>
                <w:noProof w:val="0"/>
                <w:color w:val="000000"/>
              </w:rPr>
              <w:t xml:space="preserve">bütünleşik </w:t>
            </w:r>
            <w:r w:rsidRPr="0036118D">
              <w:rPr>
                <w:noProof w:val="0"/>
                <w:color w:val="000000"/>
              </w:rPr>
              <w:t xml:space="preserve">kalkınma program hedefiyle tam olarak örtüşmektedir. Bu öncelik kapsamında </w:t>
            </w:r>
            <w:r w:rsidR="00EA0A96" w:rsidRPr="0036118D">
              <w:rPr>
                <w:noProof w:val="0"/>
                <w:color w:val="000000"/>
              </w:rPr>
              <w:t xml:space="preserve">özgün </w:t>
            </w:r>
            <w:r w:rsidRPr="0036118D">
              <w:rPr>
                <w:noProof w:val="0"/>
                <w:color w:val="000000"/>
              </w:rPr>
              <w:t xml:space="preserve">işbirliğinin teşvik edilmesi üç </w:t>
            </w:r>
            <w:r w:rsidR="00EA0A96" w:rsidRPr="0036118D">
              <w:rPr>
                <w:noProof w:val="0"/>
                <w:color w:val="000000"/>
              </w:rPr>
              <w:t xml:space="preserve">kademede </w:t>
            </w:r>
            <w:r w:rsidRPr="0036118D">
              <w:rPr>
                <w:noProof w:val="0"/>
                <w:color w:val="000000"/>
              </w:rPr>
              <w:t xml:space="preserve">gerçekleştirilmiştir: programlama (OÇG), uygulama (yatırımların sınır ötesi boyutunu ön koşul olarak belirleyen </w:t>
            </w:r>
            <w:proofErr w:type="spellStart"/>
            <w:r w:rsidRPr="0036118D">
              <w:rPr>
                <w:noProof w:val="0"/>
                <w:color w:val="000000"/>
              </w:rPr>
              <w:t>Interreg</w:t>
            </w:r>
            <w:proofErr w:type="spellEnd"/>
            <w:r w:rsidRPr="0036118D">
              <w:rPr>
                <w:noProof w:val="0"/>
                <w:color w:val="000000"/>
              </w:rPr>
              <w:t xml:space="preserve"> göstergeleri aracılığıyla) ve yönetim (proje seçim sürecine katılmak üzere ortak komite/strateji kurulu oluşturulacaktır). </w:t>
            </w:r>
          </w:p>
          <w:p w:rsidR="00A77B3E" w:rsidRPr="0036118D" w:rsidRDefault="00082569">
            <w:pPr>
              <w:spacing w:before="100"/>
              <w:rPr>
                <w:noProof w:val="0"/>
                <w:color w:val="000000"/>
              </w:rPr>
            </w:pPr>
            <w:r w:rsidRPr="0036118D">
              <w:rPr>
                <w:noProof w:val="0"/>
                <w:color w:val="000000"/>
              </w:rPr>
              <w:t xml:space="preserve">PO5'in seçilmesi ve sahip olduğu en büyük program bütçesi payı (%65), karşılıklı güvenin tesis edilmesinin (Komisyonun </w:t>
            </w:r>
            <w:r w:rsidR="009B611D" w:rsidRPr="0036118D">
              <w:rPr>
                <w:noProof w:val="0"/>
                <w:color w:val="000000"/>
              </w:rPr>
              <w:t>“</w:t>
            </w:r>
            <w:r w:rsidRPr="0036118D">
              <w:rPr>
                <w:noProof w:val="0"/>
                <w:color w:val="000000"/>
              </w:rPr>
              <w:t>Katılım sürecinin güçlendirilmesi - Batı Balkanlar için güvenilir bir AB perspektifi</w:t>
            </w:r>
            <w:r w:rsidR="009B611D" w:rsidRPr="0036118D">
              <w:rPr>
                <w:noProof w:val="0"/>
                <w:color w:val="000000"/>
              </w:rPr>
              <w:t>”</w:t>
            </w:r>
            <w:r w:rsidRPr="0036118D">
              <w:rPr>
                <w:noProof w:val="0"/>
                <w:color w:val="000000"/>
              </w:rPr>
              <w:t xml:space="preserve"> </w:t>
            </w:r>
            <w:proofErr w:type="spellStart"/>
            <w:r w:rsidR="009B611D" w:rsidRPr="0036118D">
              <w:rPr>
                <w:noProof w:val="0"/>
                <w:color w:val="000000"/>
              </w:rPr>
              <w:t>Bildirimin’de</w:t>
            </w:r>
            <w:proofErr w:type="spellEnd"/>
            <w:r w:rsidR="009B611D" w:rsidRPr="0036118D">
              <w:rPr>
                <w:noProof w:val="0"/>
                <w:color w:val="000000"/>
              </w:rPr>
              <w:t xml:space="preserve"> </w:t>
            </w:r>
            <w:r w:rsidRPr="0036118D">
              <w:rPr>
                <w:noProof w:val="0"/>
                <w:color w:val="000000"/>
              </w:rPr>
              <w:t>vurgulanan katılım ilkesi) ve bölgesel aktörler arasındaki işbirliğinin program stratejisinde merkeze alındığını açıkça ortaya koymaktadır.</w:t>
            </w:r>
          </w:p>
          <w:p w:rsidR="00A77B3E" w:rsidRPr="0036118D" w:rsidRDefault="00082569">
            <w:pPr>
              <w:spacing w:before="100"/>
              <w:rPr>
                <w:noProof w:val="0"/>
                <w:color w:val="000000"/>
              </w:rPr>
            </w:pPr>
            <w:r w:rsidRPr="0036118D">
              <w:rPr>
                <w:b/>
                <w:noProof w:val="0"/>
                <w:color w:val="000000"/>
              </w:rPr>
              <w:t>8. YATAY İLKELER 2021-2027</w:t>
            </w:r>
          </w:p>
          <w:p w:rsidR="00230273" w:rsidRPr="0036118D" w:rsidRDefault="00082569" w:rsidP="00230273">
            <w:pPr>
              <w:spacing w:before="100"/>
              <w:rPr>
                <w:noProof w:val="0"/>
                <w:color w:val="000000"/>
              </w:rPr>
            </w:pPr>
            <w:r w:rsidRPr="0036118D">
              <w:rPr>
                <w:noProof w:val="0"/>
                <w:color w:val="000000"/>
              </w:rPr>
              <w:t xml:space="preserve">Program, her bir projenin burada açıklanan ilkelerle çelişip çelişmediğini </w:t>
            </w:r>
            <w:r w:rsidR="00B21762" w:rsidRPr="0036118D">
              <w:rPr>
                <w:noProof w:val="0"/>
                <w:color w:val="000000"/>
              </w:rPr>
              <w:t>dikkatle</w:t>
            </w:r>
            <w:r w:rsidRPr="0036118D">
              <w:rPr>
                <w:noProof w:val="0"/>
                <w:color w:val="000000"/>
              </w:rPr>
              <w:t xml:space="preserve"> inceleyecektir. AB Temel Haklar </w:t>
            </w:r>
            <w:r w:rsidR="009B611D" w:rsidRPr="0036118D">
              <w:rPr>
                <w:noProof w:val="0"/>
                <w:color w:val="000000"/>
              </w:rPr>
              <w:t>Şartı</w:t>
            </w:r>
            <w:r w:rsidRPr="0036118D">
              <w:rPr>
                <w:noProof w:val="0"/>
                <w:color w:val="000000"/>
              </w:rPr>
              <w:t>, Avrupa genelinde eşitlik ve kapsayıcılığı teşvik eden temel ilke olmaya devam etmektedir. MA, OİK</w:t>
            </w:r>
            <w:r w:rsidR="00785968" w:rsidRPr="0036118D">
              <w:rPr>
                <w:noProof w:val="0"/>
                <w:color w:val="000000"/>
              </w:rPr>
              <w:t xml:space="preserve"> (JMC)</w:t>
            </w:r>
            <w:r w:rsidRPr="0036118D">
              <w:rPr>
                <w:noProof w:val="0"/>
                <w:color w:val="000000"/>
              </w:rPr>
              <w:t>'</w:t>
            </w:r>
            <w:proofErr w:type="spellStart"/>
            <w:r w:rsidRPr="0036118D">
              <w:rPr>
                <w:noProof w:val="0"/>
                <w:color w:val="000000"/>
              </w:rPr>
              <w:t>nin</w:t>
            </w:r>
            <w:proofErr w:type="spellEnd"/>
            <w:r w:rsidRPr="0036118D">
              <w:rPr>
                <w:noProof w:val="0"/>
                <w:color w:val="000000"/>
              </w:rPr>
              <w:t xml:space="preserve"> </w:t>
            </w:r>
            <w:r w:rsidR="00FA624D" w:rsidRPr="0036118D">
              <w:rPr>
                <w:noProof w:val="0"/>
                <w:color w:val="000000"/>
              </w:rPr>
              <w:t xml:space="preserve">oluşumunda </w:t>
            </w:r>
            <w:r w:rsidRPr="0036118D">
              <w:rPr>
                <w:noProof w:val="0"/>
                <w:color w:val="000000"/>
              </w:rPr>
              <w:t xml:space="preserve">cinsiyet dengesini sağlamaya çalışacak ve proje </w:t>
            </w:r>
            <w:r w:rsidR="00FA624D" w:rsidRPr="0036118D">
              <w:rPr>
                <w:noProof w:val="0"/>
                <w:color w:val="000000"/>
              </w:rPr>
              <w:t xml:space="preserve">girişimcilerinden </w:t>
            </w:r>
            <w:r w:rsidRPr="0036118D">
              <w:rPr>
                <w:noProof w:val="0"/>
                <w:color w:val="000000"/>
              </w:rPr>
              <w:t xml:space="preserve">AB </w:t>
            </w:r>
            <w:r w:rsidR="009B611D" w:rsidRPr="0036118D">
              <w:rPr>
                <w:noProof w:val="0"/>
                <w:color w:val="000000"/>
              </w:rPr>
              <w:t xml:space="preserve">Şartı’na </w:t>
            </w:r>
            <w:r w:rsidRPr="0036118D">
              <w:rPr>
                <w:noProof w:val="0"/>
                <w:color w:val="000000"/>
              </w:rPr>
              <w:t xml:space="preserve">uymalarını ve bunun için kanıt sunmalarını isteyecektir. </w:t>
            </w:r>
            <w:r w:rsidRPr="0036118D">
              <w:rPr>
                <w:noProof w:val="0"/>
              </w:rPr>
              <w:t xml:space="preserve">MA, sosyal </w:t>
            </w:r>
            <w:r w:rsidR="00FA624D" w:rsidRPr="0036118D">
              <w:rPr>
                <w:noProof w:val="0"/>
              </w:rPr>
              <w:t xml:space="preserve">katılımı </w:t>
            </w:r>
            <w:r w:rsidRPr="0036118D">
              <w:rPr>
                <w:noProof w:val="0"/>
              </w:rPr>
              <w:t xml:space="preserve">teşvik ederek ve AB </w:t>
            </w:r>
            <w:r w:rsidR="009B611D" w:rsidRPr="0036118D">
              <w:rPr>
                <w:noProof w:val="0"/>
              </w:rPr>
              <w:t xml:space="preserve">Şartı’nın </w:t>
            </w:r>
            <w:r w:rsidRPr="0036118D">
              <w:rPr>
                <w:noProof w:val="0"/>
              </w:rPr>
              <w:t xml:space="preserve">ilke ve hedeflerini kapsayarak ve programın hazırlanması, uygulanması, izlenmesi, raporlanması ve değerlendirilmesi yoluyla cinsiyet eşitliği, ayrımcılık yapmama ve erişilebilirlik ilkelerine saygı gösterilmesini sağlayarak yoksulluğun ortadan kaldırılması, sosyal dışlanma, eşitsizlik ve ayrımcılığı olumlu yönde etkilemek için mümkün olan her türlü </w:t>
            </w:r>
            <w:r w:rsidR="00253408" w:rsidRPr="0036118D">
              <w:rPr>
                <w:noProof w:val="0"/>
                <w:color w:val="000000"/>
              </w:rPr>
              <w:t>tedbiri</w:t>
            </w:r>
            <w:r w:rsidRPr="0036118D">
              <w:rPr>
                <w:noProof w:val="0"/>
              </w:rPr>
              <w:t xml:space="preserve"> alacaktır.</w:t>
            </w:r>
            <w:r w:rsidRPr="0036118D">
              <w:rPr>
                <w:noProof w:val="0"/>
                <w:color w:val="000000"/>
              </w:rPr>
              <w:t xml:space="preserve"> Desteklenen tüm proje faaliyetleri, </w:t>
            </w:r>
            <w:proofErr w:type="spellStart"/>
            <w:r w:rsidRPr="0036118D">
              <w:rPr>
                <w:noProof w:val="0"/>
                <w:color w:val="000000"/>
              </w:rPr>
              <w:t>sektörel</w:t>
            </w:r>
            <w:proofErr w:type="spellEnd"/>
            <w:r w:rsidRPr="0036118D">
              <w:rPr>
                <w:noProof w:val="0"/>
                <w:color w:val="000000"/>
              </w:rPr>
              <w:t xml:space="preserve"> odaklarına bakılmaksızın, program tarafından ele alınması en muhtemel olan seçilmiş 7 Sürdürülebilir Kalkınma Hedefinden (SKH) en az birinin gerçekleştirilmesine katkıda bulunmalıdır. Bu </w:t>
            </w:r>
            <w:proofErr w:type="spellStart"/>
            <w:r w:rsidRPr="0036118D">
              <w:rPr>
                <w:noProof w:val="0"/>
                <w:color w:val="000000"/>
              </w:rPr>
              <w:t>SKH'ler</w:t>
            </w:r>
            <w:proofErr w:type="spellEnd"/>
            <w:r w:rsidRPr="0036118D">
              <w:rPr>
                <w:noProof w:val="0"/>
                <w:color w:val="000000"/>
              </w:rPr>
              <w:t xml:space="preserve"> şunlardır: (7) </w:t>
            </w:r>
            <w:r w:rsidR="000106EB" w:rsidRPr="0036118D">
              <w:rPr>
                <w:noProof w:val="0"/>
                <w:color w:val="000000"/>
              </w:rPr>
              <w:t>Düşük Maliyetli</w:t>
            </w:r>
            <w:r w:rsidRPr="0036118D">
              <w:rPr>
                <w:noProof w:val="0"/>
                <w:color w:val="000000"/>
              </w:rPr>
              <w:t xml:space="preserve"> ve Temiz Enerji, (8) </w:t>
            </w:r>
            <w:r w:rsidR="000106EB" w:rsidRPr="0036118D">
              <w:rPr>
                <w:noProof w:val="0"/>
                <w:color w:val="000000"/>
              </w:rPr>
              <w:t>Elverişli</w:t>
            </w:r>
            <w:r w:rsidRPr="0036118D">
              <w:rPr>
                <w:noProof w:val="0"/>
                <w:color w:val="000000"/>
              </w:rPr>
              <w:t xml:space="preserve"> İş ve Ekonomik Büyüme, (9) Sanayi, </w:t>
            </w:r>
            <w:proofErr w:type="spellStart"/>
            <w:r w:rsidR="009B611D" w:rsidRPr="0036118D">
              <w:rPr>
                <w:noProof w:val="0"/>
                <w:color w:val="000000"/>
              </w:rPr>
              <w:t>İnovasyon</w:t>
            </w:r>
            <w:proofErr w:type="spellEnd"/>
            <w:r w:rsidR="009B611D" w:rsidRPr="0036118D">
              <w:rPr>
                <w:noProof w:val="0"/>
                <w:color w:val="000000"/>
              </w:rPr>
              <w:t xml:space="preserve"> </w:t>
            </w:r>
            <w:r w:rsidRPr="0036118D">
              <w:rPr>
                <w:noProof w:val="0"/>
                <w:color w:val="000000"/>
              </w:rPr>
              <w:t xml:space="preserve">ve Altyapı, (10) Eşitsizliklerin Azaltılması, (12) </w:t>
            </w:r>
            <w:r w:rsidR="000106EB" w:rsidRPr="0036118D">
              <w:rPr>
                <w:noProof w:val="0"/>
                <w:color w:val="000000"/>
              </w:rPr>
              <w:t xml:space="preserve">Bilinçli </w:t>
            </w:r>
            <w:r w:rsidRPr="0036118D">
              <w:rPr>
                <w:noProof w:val="0"/>
                <w:color w:val="000000"/>
              </w:rPr>
              <w:t>Tüketim ve Üretim, (13) İklim Eylemi, (15) Karada Yaşam. Projelerin, BM Sürdürülebilir Kalkınma Hedefleri, Paris Anlaşması ve "Önemli Bir Zarar Verme</w:t>
            </w:r>
            <w:r w:rsidR="00785968" w:rsidRPr="0036118D">
              <w:rPr>
                <w:noProof w:val="0"/>
                <w:color w:val="000000"/>
              </w:rPr>
              <w:t>me</w:t>
            </w:r>
            <w:r w:rsidRPr="0036118D">
              <w:rPr>
                <w:noProof w:val="0"/>
                <w:color w:val="000000"/>
              </w:rPr>
              <w:t>"</w:t>
            </w:r>
            <w:r w:rsidR="00785968" w:rsidRPr="0036118D">
              <w:rPr>
                <w:noProof w:val="0"/>
                <w:color w:val="000000"/>
              </w:rPr>
              <w:t>(DNHS)</w:t>
            </w:r>
            <w:r w:rsidRPr="0036118D">
              <w:rPr>
                <w:noProof w:val="0"/>
                <w:color w:val="000000"/>
              </w:rPr>
              <w:t xml:space="preserve"> ilkesi dikkate alınarak, </w:t>
            </w:r>
            <w:proofErr w:type="spellStart"/>
            <w:r w:rsidRPr="0036118D">
              <w:rPr>
                <w:noProof w:val="0"/>
                <w:color w:val="000000"/>
              </w:rPr>
              <w:t>ABİA'nın</w:t>
            </w:r>
            <w:proofErr w:type="spellEnd"/>
            <w:r w:rsidRPr="0036118D">
              <w:rPr>
                <w:noProof w:val="0"/>
                <w:color w:val="000000"/>
              </w:rPr>
              <w:t xml:space="preserve"> (Avrupa Birliği</w:t>
            </w:r>
            <w:r w:rsidR="00F02675" w:rsidRPr="0036118D">
              <w:rPr>
                <w:noProof w:val="0"/>
                <w:color w:val="000000"/>
              </w:rPr>
              <w:t>’</w:t>
            </w:r>
            <w:r w:rsidRPr="0036118D">
              <w:rPr>
                <w:noProof w:val="0"/>
                <w:color w:val="000000"/>
              </w:rPr>
              <w:t xml:space="preserve">nin İşleyişi Hakkında Antlaşma) 11. </w:t>
            </w:r>
            <w:r w:rsidR="00F02675" w:rsidRPr="0036118D">
              <w:rPr>
                <w:noProof w:val="0"/>
                <w:color w:val="000000"/>
              </w:rPr>
              <w:t>m</w:t>
            </w:r>
            <w:r w:rsidRPr="0036118D">
              <w:rPr>
                <w:noProof w:val="0"/>
                <w:color w:val="000000"/>
              </w:rPr>
              <w:t xml:space="preserve">addesinde </w:t>
            </w:r>
            <w:r w:rsidR="00785968" w:rsidRPr="0036118D">
              <w:rPr>
                <w:noProof w:val="0"/>
                <w:color w:val="000000"/>
              </w:rPr>
              <w:t>belirtilen</w:t>
            </w:r>
            <w:r w:rsidRPr="0036118D">
              <w:rPr>
                <w:noProof w:val="0"/>
                <w:color w:val="000000"/>
              </w:rPr>
              <w:t xml:space="preserve"> sürdürülebilir kalkınmaya nasıl katkıda bulunduklarına göre seçilmesi, tüm PO'lar için kullanılacak olan JEMS başvuru formu aracılığıyla sağlanmaktadır. Ayrıca, Yeşil </w:t>
            </w:r>
            <w:proofErr w:type="spellStart"/>
            <w:r w:rsidR="000106EB" w:rsidRPr="0036118D">
              <w:rPr>
                <w:noProof w:val="0"/>
                <w:color w:val="000000"/>
              </w:rPr>
              <w:t>Mutabakat’ın</w:t>
            </w:r>
            <w:proofErr w:type="spellEnd"/>
            <w:r w:rsidRPr="0036118D">
              <w:rPr>
                <w:noProof w:val="0"/>
                <w:color w:val="000000"/>
              </w:rPr>
              <w:t xml:space="preserve"> ilke ve hedeflerine azami bağlılığını sağlamak için, program tarafından desteklenen her proje, DNSH ilkesine uygunluk için program analizine dayalı olarak seçim sürecinde olumlu bir </w:t>
            </w:r>
            <w:proofErr w:type="gramStart"/>
            <w:r w:rsidRPr="0036118D">
              <w:rPr>
                <w:noProof w:val="0"/>
                <w:color w:val="000000"/>
              </w:rPr>
              <w:t>DNSH  değerlendirmesinden</w:t>
            </w:r>
            <w:proofErr w:type="gramEnd"/>
            <w:r w:rsidRPr="0036118D">
              <w:rPr>
                <w:noProof w:val="0"/>
                <w:color w:val="000000"/>
              </w:rPr>
              <w:t xml:space="preserve"> geçmiş olmalıdır.</w:t>
            </w:r>
          </w:p>
          <w:p w:rsidR="00230273" w:rsidRPr="0036118D" w:rsidRDefault="00230273" w:rsidP="00230273">
            <w:pPr>
              <w:spacing w:before="100"/>
              <w:rPr>
                <w:noProof w:val="0"/>
                <w:color w:val="000000"/>
              </w:rPr>
            </w:pPr>
            <w:r w:rsidRPr="0036118D">
              <w:rPr>
                <w:noProof w:val="0"/>
                <w:color w:val="000000"/>
              </w:rPr>
              <w:t xml:space="preserve">Programın uygulanması sırasında yönetim makamı, politika hedeflerini desteklemek için kamu </w:t>
            </w:r>
            <w:r w:rsidR="000106EB" w:rsidRPr="0036118D">
              <w:rPr>
                <w:noProof w:val="0"/>
                <w:color w:val="000000"/>
              </w:rPr>
              <w:t xml:space="preserve">ihalelerinin </w:t>
            </w:r>
            <w:r w:rsidRPr="0036118D">
              <w:rPr>
                <w:noProof w:val="0"/>
                <w:color w:val="000000"/>
              </w:rPr>
              <w:t xml:space="preserve">stratejik kullanımını teşvik edecektir (kapasite eksikliklerini gidermek için profesyonelleşme çabaları </w:t>
            </w:r>
            <w:r w:rsidR="000106EB" w:rsidRPr="0036118D">
              <w:rPr>
                <w:noProof w:val="0"/>
                <w:color w:val="000000"/>
              </w:rPr>
              <w:t>dâhil</w:t>
            </w:r>
            <w:r w:rsidRPr="0036118D">
              <w:rPr>
                <w:noProof w:val="0"/>
                <w:color w:val="000000"/>
              </w:rPr>
              <w:t xml:space="preserve">). </w:t>
            </w:r>
            <w:r w:rsidR="007437C8" w:rsidRPr="0036118D">
              <w:rPr>
                <w:noProof w:val="0"/>
                <w:color w:val="000000"/>
              </w:rPr>
              <w:t>Yararlanıcı</w:t>
            </w:r>
            <w:r w:rsidRPr="0036118D">
              <w:rPr>
                <w:noProof w:val="0"/>
                <w:color w:val="000000"/>
              </w:rPr>
              <w:t xml:space="preserve">lar, </w:t>
            </w:r>
            <w:r w:rsidR="000106EB" w:rsidRPr="0036118D">
              <w:rPr>
                <w:noProof w:val="0"/>
                <w:color w:val="000000"/>
              </w:rPr>
              <w:t>kalite odaklı</w:t>
            </w:r>
            <w:r w:rsidRPr="0036118D">
              <w:rPr>
                <w:noProof w:val="0"/>
                <w:color w:val="000000"/>
              </w:rPr>
              <w:t xml:space="preserve"> ve yaşam döngüsü maliyeti </w:t>
            </w:r>
            <w:proofErr w:type="gramStart"/>
            <w:r w:rsidRPr="0036118D">
              <w:rPr>
                <w:noProof w:val="0"/>
                <w:color w:val="000000"/>
              </w:rPr>
              <w:t>kriterlerini</w:t>
            </w:r>
            <w:proofErr w:type="gramEnd"/>
            <w:r w:rsidRPr="0036118D">
              <w:rPr>
                <w:noProof w:val="0"/>
                <w:color w:val="000000"/>
              </w:rPr>
              <w:t xml:space="preserve"> kullanmaya teşvik edilmelidir. Mümkün olduğunda, çevresel (örneğin yeşil kamu </w:t>
            </w:r>
            <w:r w:rsidR="000106EB" w:rsidRPr="0036118D">
              <w:rPr>
                <w:noProof w:val="0"/>
                <w:color w:val="000000"/>
              </w:rPr>
              <w:t xml:space="preserve">ihaleleri </w:t>
            </w:r>
            <w:proofErr w:type="gramStart"/>
            <w:r w:rsidRPr="0036118D">
              <w:rPr>
                <w:noProof w:val="0"/>
                <w:color w:val="000000"/>
              </w:rPr>
              <w:t>kriterleri</w:t>
            </w:r>
            <w:proofErr w:type="gramEnd"/>
            <w:r w:rsidRPr="0036118D">
              <w:rPr>
                <w:noProof w:val="0"/>
                <w:color w:val="000000"/>
              </w:rPr>
              <w:t xml:space="preserve">) ve sosyal hususların </w:t>
            </w:r>
            <w:r w:rsidRPr="0036118D">
              <w:rPr>
                <w:noProof w:val="0"/>
                <w:color w:val="000000"/>
              </w:rPr>
              <w:lastRenderedPageBreak/>
              <w:t xml:space="preserve">yanı sıra </w:t>
            </w:r>
            <w:proofErr w:type="spellStart"/>
            <w:r w:rsidR="009B611D" w:rsidRPr="0036118D">
              <w:rPr>
                <w:noProof w:val="0"/>
                <w:color w:val="000000"/>
              </w:rPr>
              <w:t>inovasyon</w:t>
            </w:r>
            <w:proofErr w:type="spellEnd"/>
            <w:r w:rsidR="009B611D" w:rsidRPr="0036118D">
              <w:rPr>
                <w:noProof w:val="0"/>
                <w:color w:val="000000"/>
              </w:rPr>
              <w:t xml:space="preserve"> </w:t>
            </w:r>
            <w:r w:rsidRPr="0036118D">
              <w:rPr>
                <w:noProof w:val="0"/>
                <w:color w:val="000000"/>
              </w:rPr>
              <w:t xml:space="preserve">teşvikleri de kamu </w:t>
            </w:r>
            <w:r w:rsidR="000106EB" w:rsidRPr="0036118D">
              <w:rPr>
                <w:noProof w:val="0"/>
                <w:color w:val="000000"/>
              </w:rPr>
              <w:t xml:space="preserve">ihale </w:t>
            </w:r>
            <w:r w:rsidRPr="0036118D">
              <w:rPr>
                <w:noProof w:val="0"/>
                <w:color w:val="000000"/>
              </w:rPr>
              <w:t xml:space="preserve">usullerine </w:t>
            </w:r>
            <w:r w:rsidR="000106EB" w:rsidRPr="0036118D">
              <w:rPr>
                <w:noProof w:val="0"/>
                <w:color w:val="000000"/>
              </w:rPr>
              <w:t>dâhil</w:t>
            </w:r>
            <w:r w:rsidRPr="0036118D">
              <w:rPr>
                <w:noProof w:val="0"/>
                <w:color w:val="000000"/>
              </w:rPr>
              <w:t xml:space="preserve"> edilmelidir. Yatay ilkelerle ilgili gelişmelerin raporlanması ve takibi konusunda Program tarafından bir izleme mekanizması oluşturulacaktır. Genel ilerleme, tüm </w:t>
            </w:r>
            <w:r w:rsidR="00EA2C17" w:rsidRPr="0036118D">
              <w:rPr>
                <w:noProof w:val="0"/>
                <w:color w:val="000000"/>
              </w:rPr>
              <w:t xml:space="preserve">proje grupları </w:t>
            </w:r>
            <w:r w:rsidRPr="0036118D">
              <w:rPr>
                <w:noProof w:val="0"/>
                <w:color w:val="000000"/>
              </w:rPr>
              <w:t>hesaba katılarak Avrupa Komisyonu'na düzenli olarak rapor edilecektir. Son olarak, Program değerlendirmesinin özel bir bölümü bu konudaki eylemleri ele alacaktır.</w:t>
            </w:r>
          </w:p>
          <w:p w:rsidR="00A77B3E" w:rsidRPr="0036118D" w:rsidRDefault="00082569">
            <w:pPr>
              <w:spacing w:before="100"/>
              <w:rPr>
                <w:noProof w:val="0"/>
                <w:color w:val="000000"/>
              </w:rPr>
            </w:pPr>
            <w:r w:rsidRPr="0036118D">
              <w:rPr>
                <w:noProof w:val="0"/>
                <w:color w:val="000000"/>
              </w:rPr>
              <w:t xml:space="preserve">Sürdürülebilirliğin çevresel boyutu programın tamamına yayılmıştır. Yeşil </w:t>
            </w:r>
            <w:proofErr w:type="spellStart"/>
            <w:r w:rsidR="00C73CF8" w:rsidRPr="0036118D">
              <w:rPr>
                <w:noProof w:val="0"/>
                <w:color w:val="000000"/>
              </w:rPr>
              <w:t>Mutabakat’ın</w:t>
            </w:r>
            <w:proofErr w:type="spellEnd"/>
            <w:r w:rsidRPr="0036118D">
              <w:rPr>
                <w:noProof w:val="0"/>
                <w:color w:val="000000"/>
              </w:rPr>
              <w:t xml:space="preserve"> ilke ve hedeflerine azami bağlılığı sağlamak için, program tarafından desteklenen her proje, Taksonomi </w:t>
            </w:r>
            <w:r w:rsidR="009B611D" w:rsidRPr="0036118D">
              <w:rPr>
                <w:noProof w:val="0"/>
                <w:color w:val="000000"/>
              </w:rPr>
              <w:t xml:space="preserve">Tüzüğü’nün </w:t>
            </w:r>
            <w:r w:rsidRPr="0036118D">
              <w:rPr>
                <w:noProof w:val="0"/>
                <w:color w:val="000000"/>
              </w:rPr>
              <w:t xml:space="preserve">9. </w:t>
            </w:r>
            <w:r w:rsidR="009B611D" w:rsidRPr="0036118D">
              <w:rPr>
                <w:noProof w:val="0"/>
                <w:color w:val="000000"/>
              </w:rPr>
              <w:t>m</w:t>
            </w:r>
            <w:r w:rsidRPr="0036118D">
              <w:rPr>
                <w:noProof w:val="0"/>
                <w:color w:val="000000"/>
              </w:rPr>
              <w:t xml:space="preserve">addesinde belirtilen çevresel hedeflerden en az birine katkıda bulunan yeşil bir bileşene sahip olmalıdır. Bu yaklaşım, Önemli Zarar Vermeme (DNSH) İlkesinin geniş çapta tanıtılmasını ve uygulanabilirliğini </w:t>
            </w:r>
            <w:r w:rsidR="000E1A51" w:rsidRPr="0036118D">
              <w:rPr>
                <w:noProof w:val="0"/>
                <w:color w:val="000000"/>
              </w:rPr>
              <w:t>sağlar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Program ayrıca, başvuru sahiplerinin ve proje destekleyicilerinin, bu ilkenin hedefleri olan doğa ile uyumlu bir birliktelik, sosyal kapsayıcılık ve erişilebilirlik sağlamak amacıyla proje faaliyetlerini çevreleyen çevre ile uyumlu hale getirmelerini gerektirerek </w:t>
            </w:r>
            <w:r w:rsidRPr="0036118D">
              <w:rPr>
                <w:b/>
                <w:noProof w:val="0"/>
                <w:color w:val="000000"/>
              </w:rPr>
              <w:t xml:space="preserve">Yeni Avrupa </w:t>
            </w:r>
            <w:proofErr w:type="spellStart"/>
            <w:r w:rsidRPr="0036118D">
              <w:rPr>
                <w:b/>
                <w:noProof w:val="0"/>
                <w:color w:val="000000"/>
              </w:rPr>
              <w:t>Bauhaus</w:t>
            </w:r>
            <w:proofErr w:type="spellEnd"/>
            <w:r w:rsidRPr="0036118D">
              <w:rPr>
                <w:noProof w:val="0"/>
                <w:color w:val="000000"/>
              </w:rPr>
              <w:t xml:space="preserve"> ilkesini de teşvik edecektir. Desteklenen projeler ideal olarak çevrenin yenilenmesine, iklim </w:t>
            </w:r>
            <w:proofErr w:type="gramStart"/>
            <w:r w:rsidR="00573416" w:rsidRPr="0036118D">
              <w:rPr>
                <w:noProof w:val="0"/>
                <w:color w:val="000000"/>
              </w:rPr>
              <w:t>nötrlüğü</w:t>
            </w:r>
            <w:proofErr w:type="gramEnd"/>
            <w:r w:rsidR="00573416" w:rsidRPr="0036118D">
              <w:rPr>
                <w:noProof w:val="0"/>
                <w:color w:val="000000"/>
              </w:rPr>
              <w:t xml:space="preserve"> </w:t>
            </w:r>
            <w:r w:rsidRPr="0036118D">
              <w:rPr>
                <w:noProof w:val="0"/>
                <w:color w:val="000000"/>
              </w:rPr>
              <w:t>ve kültürel peyzajların sürdürülebilir yönetimine katkıda bulunmalıdır.</w:t>
            </w:r>
          </w:p>
          <w:p w:rsidR="00A77B3E" w:rsidRPr="0036118D" w:rsidRDefault="00082569">
            <w:pPr>
              <w:spacing w:before="100"/>
              <w:rPr>
                <w:noProof w:val="0"/>
                <w:color w:val="000000"/>
              </w:rPr>
            </w:pPr>
            <w:r w:rsidRPr="0036118D">
              <w:rPr>
                <w:noProof w:val="0"/>
                <w:color w:val="000000"/>
              </w:rPr>
              <w:t>AB iklim ve biyo</w:t>
            </w:r>
            <w:r w:rsidR="0038332E" w:rsidRPr="0036118D">
              <w:rPr>
                <w:noProof w:val="0"/>
                <w:color w:val="000000"/>
              </w:rPr>
              <w:t xml:space="preserve">lojik </w:t>
            </w:r>
            <w:r w:rsidRPr="0036118D">
              <w:rPr>
                <w:noProof w:val="0"/>
                <w:color w:val="000000"/>
              </w:rPr>
              <w:t>çeşitlilik hedeflerine program</w:t>
            </w:r>
            <w:r w:rsidR="000E1A51" w:rsidRPr="0036118D">
              <w:rPr>
                <w:noProof w:val="0"/>
                <w:color w:val="000000"/>
              </w:rPr>
              <w:t>ın</w:t>
            </w:r>
            <w:r w:rsidRPr="0036118D">
              <w:rPr>
                <w:noProof w:val="0"/>
                <w:color w:val="000000"/>
              </w:rPr>
              <w:t xml:space="preserve"> katkısı öngörülmektedir. Program, biyo</w:t>
            </w:r>
            <w:r w:rsidR="0038332E" w:rsidRPr="0036118D">
              <w:rPr>
                <w:noProof w:val="0"/>
                <w:color w:val="000000"/>
              </w:rPr>
              <w:t xml:space="preserve">lojik </w:t>
            </w:r>
            <w:r w:rsidRPr="0036118D">
              <w:rPr>
                <w:noProof w:val="0"/>
                <w:color w:val="000000"/>
              </w:rPr>
              <w:t xml:space="preserve">çeşitliliğin azalmasıyla mücadelenin önemini dikkate alacak ve ERDF (Avrupa Bölgesel Kalkınma Fonu-ABKF) tahsisatının yaklaşık %10,15'ini temsil eden (ilgili hesaplama </w:t>
            </w:r>
            <w:proofErr w:type="gramStart"/>
            <w:r w:rsidRPr="0036118D">
              <w:rPr>
                <w:noProof w:val="0"/>
                <w:color w:val="000000"/>
              </w:rPr>
              <w:t>metodolojisine</w:t>
            </w:r>
            <w:proofErr w:type="gramEnd"/>
            <w:r w:rsidRPr="0036118D">
              <w:rPr>
                <w:noProof w:val="0"/>
                <w:color w:val="000000"/>
              </w:rPr>
              <w:t xml:space="preserve"> dayalı olarak) biyo</w:t>
            </w:r>
            <w:r w:rsidR="0038332E" w:rsidRPr="0036118D">
              <w:rPr>
                <w:noProof w:val="0"/>
                <w:color w:val="000000"/>
              </w:rPr>
              <w:t xml:space="preserve">lojik </w:t>
            </w:r>
            <w:r w:rsidRPr="0036118D">
              <w:rPr>
                <w:noProof w:val="0"/>
                <w:color w:val="000000"/>
              </w:rPr>
              <w:t>çeşitlilik hedeflerine gösterge niteliğinde bir tahmin</w:t>
            </w:r>
            <w:r w:rsidR="000E1A51" w:rsidRPr="0036118D">
              <w:rPr>
                <w:noProof w:val="0"/>
                <w:color w:val="000000"/>
              </w:rPr>
              <w:t>i</w:t>
            </w:r>
            <w:r w:rsidRPr="0036118D">
              <w:rPr>
                <w:noProof w:val="0"/>
                <w:color w:val="000000"/>
              </w:rPr>
              <w:t xml:space="preserve"> </w:t>
            </w:r>
            <w:r w:rsidR="000E1A51" w:rsidRPr="0036118D">
              <w:rPr>
                <w:noProof w:val="0"/>
                <w:color w:val="000000"/>
              </w:rPr>
              <w:t xml:space="preserve">katkı sağlayarak </w:t>
            </w:r>
            <w:r w:rsidRPr="0036118D">
              <w:rPr>
                <w:noProof w:val="0"/>
                <w:color w:val="000000"/>
              </w:rPr>
              <w:t>2030 Biyo</w:t>
            </w:r>
            <w:r w:rsidR="0038332E" w:rsidRPr="0036118D">
              <w:rPr>
                <w:noProof w:val="0"/>
                <w:color w:val="000000"/>
              </w:rPr>
              <w:t>lojik Ç</w:t>
            </w:r>
            <w:r w:rsidRPr="0036118D">
              <w:rPr>
                <w:noProof w:val="0"/>
                <w:color w:val="000000"/>
              </w:rPr>
              <w:t>eşitlilik Stratejisi</w:t>
            </w:r>
            <w:r w:rsidR="00573416" w:rsidRPr="0036118D">
              <w:rPr>
                <w:noProof w:val="0"/>
                <w:color w:val="000000"/>
              </w:rPr>
              <w:t>’</w:t>
            </w:r>
            <w:r w:rsidRPr="0036118D">
              <w:rPr>
                <w:noProof w:val="0"/>
                <w:color w:val="000000"/>
              </w:rPr>
              <w:t xml:space="preserve">ni ele alacaktır. Program, iklim değişikliği hedeflerini desteklemek için </w:t>
            </w:r>
            <w:r w:rsidR="000E1A51" w:rsidRPr="0036118D">
              <w:rPr>
                <w:noProof w:val="0"/>
                <w:color w:val="000000"/>
              </w:rPr>
              <w:t xml:space="preserve">ERDF </w:t>
            </w:r>
            <w:r w:rsidRPr="0036118D">
              <w:rPr>
                <w:noProof w:val="0"/>
                <w:color w:val="000000"/>
              </w:rPr>
              <w:t>tahsisatının yaklaşık %30,00'unu ve çevresel hedefleri karşılamak için yaklaşık %41,55'ini temsil eden gösterge niteliğinde bir katkı öngörmektedir.</w:t>
            </w:r>
          </w:p>
          <w:p w:rsidR="00230273" w:rsidRPr="0036118D" w:rsidRDefault="00230273">
            <w:pPr>
              <w:spacing w:before="100"/>
              <w:rPr>
                <w:noProof w:val="0"/>
                <w:color w:val="000000"/>
              </w:rPr>
            </w:pPr>
            <w:r w:rsidRPr="0036118D">
              <w:rPr>
                <w:noProof w:val="0"/>
                <w:color w:val="000000"/>
              </w:rPr>
              <w:t xml:space="preserve">E-uyum konusunda, </w:t>
            </w:r>
            <w:r w:rsidR="007437C8" w:rsidRPr="0036118D">
              <w:rPr>
                <w:noProof w:val="0"/>
                <w:color w:val="000000"/>
              </w:rPr>
              <w:t>yararlanıcı</w:t>
            </w:r>
            <w:r w:rsidRPr="0036118D">
              <w:rPr>
                <w:noProof w:val="0"/>
                <w:color w:val="000000"/>
              </w:rPr>
              <w:t xml:space="preserve">lar ve program otoriteleri arasındaki tüm alışverişlerin </w:t>
            </w:r>
            <w:proofErr w:type="spellStart"/>
            <w:r w:rsidRPr="0036118D">
              <w:rPr>
                <w:noProof w:val="0"/>
                <w:color w:val="000000"/>
              </w:rPr>
              <w:t>CPR'nin</w:t>
            </w:r>
            <w:proofErr w:type="spellEnd"/>
            <w:r w:rsidRPr="0036118D">
              <w:rPr>
                <w:noProof w:val="0"/>
                <w:color w:val="000000"/>
              </w:rPr>
              <w:t xml:space="preserve"> 69(8) maddesi ve Ek </w:t>
            </w:r>
            <w:proofErr w:type="spellStart"/>
            <w:r w:rsidRPr="0036118D">
              <w:rPr>
                <w:noProof w:val="0"/>
                <w:color w:val="000000"/>
              </w:rPr>
              <w:t>XIV'üne</w:t>
            </w:r>
            <w:proofErr w:type="spellEnd"/>
            <w:r w:rsidRPr="0036118D">
              <w:rPr>
                <w:noProof w:val="0"/>
                <w:color w:val="000000"/>
              </w:rPr>
              <w:t xml:space="preserve"> uygun olarak elektronik veri paylaşımı yoluyla gerçekleştirilmesini garanti eden tamamen işlevsel bir sistem (JEMS) kurulmuştur. Sistem, Programın başlamasıyla birlikte tamamen işlevsel hale gelecek ve </w:t>
            </w:r>
            <w:r w:rsidR="007437C8" w:rsidRPr="0036118D">
              <w:rPr>
                <w:noProof w:val="0"/>
                <w:color w:val="000000"/>
              </w:rPr>
              <w:t>yararlanıcı</w:t>
            </w:r>
            <w:r w:rsidRPr="0036118D">
              <w:rPr>
                <w:noProof w:val="0"/>
                <w:color w:val="000000"/>
              </w:rPr>
              <w:t>ların idari yükünün azaltılmasını sağlayacaktır.</w:t>
            </w:r>
          </w:p>
          <w:p w:rsidR="00A77B3E" w:rsidRPr="0036118D" w:rsidRDefault="00082569">
            <w:pPr>
              <w:spacing w:before="100"/>
              <w:rPr>
                <w:noProof w:val="0"/>
                <w:color w:val="000000"/>
              </w:rPr>
            </w:pPr>
            <w:r w:rsidRPr="0036118D">
              <w:rPr>
                <w:noProof w:val="0"/>
                <w:color w:val="000000"/>
              </w:rPr>
              <w:t>Program tarafından desteklenen tüm kurum ve kuruluşlar dijital dönüşüm dalgasını yakalamaya çalışmalı</w:t>
            </w:r>
            <w:r w:rsidR="00573416" w:rsidRPr="0036118D">
              <w:rPr>
                <w:noProof w:val="0"/>
                <w:color w:val="000000"/>
              </w:rPr>
              <w:t>,</w:t>
            </w:r>
            <w:r w:rsidRPr="0036118D">
              <w:rPr>
                <w:noProof w:val="0"/>
                <w:color w:val="000000"/>
              </w:rPr>
              <w:t xml:space="preserve"> "herkes için tek standart" kavramı altında dijital çözümler önermeli ve böylece </w:t>
            </w:r>
            <w:r w:rsidRPr="0036118D">
              <w:rPr>
                <w:b/>
                <w:noProof w:val="0"/>
                <w:color w:val="000000"/>
              </w:rPr>
              <w:t>e-Uyum</w:t>
            </w:r>
            <w:r w:rsidRPr="0036118D">
              <w:rPr>
                <w:noProof w:val="0"/>
                <w:color w:val="000000"/>
              </w:rPr>
              <w:t xml:space="preserve"> ilkesinin uygulanabilirliğini </w:t>
            </w:r>
            <w:r w:rsidR="00573416" w:rsidRPr="0036118D">
              <w:rPr>
                <w:noProof w:val="0"/>
                <w:color w:val="000000"/>
              </w:rPr>
              <w:t>açıklamalıdır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Bulgaristan </w:t>
            </w:r>
            <w:r w:rsidR="0038332E" w:rsidRPr="0036118D">
              <w:rPr>
                <w:noProof w:val="0"/>
                <w:color w:val="000000"/>
              </w:rPr>
              <w:t xml:space="preserve">tarafında </w:t>
            </w:r>
            <w:r w:rsidRPr="0036118D">
              <w:rPr>
                <w:noProof w:val="0"/>
                <w:color w:val="000000"/>
              </w:rPr>
              <w:t xml:space="preserve">gerçekleştirilecek olan SÖİ programıyla ilgili her türlü </w:t>
            </w:r>
            <w:r w:rsidR="000E1A51" w:rsidRPr="0036118D">
              <w:rPr>
                <w:noProof w:val="0"/>
                <w:color w:val="000000"/>
              </w:rPr>
              <w:t>Satın Alma</w:t>
            </w:r>
            <w:r w:rsidRPr="0036118D">
              <w:rPr>
                <w:noProof w:val="0"/>
                <w:color w:val="000000"/>
              </w:rPr>
              <w:t xml:space="preserve"> uygulaması, ihaleyi gerçekleştiren kuruluşun türüne bakılmaksızın, Stratejik kamu alımları ilkesiyle uyumlu olacaktır. Bunun nedeni, yeni AB İhale Direktiflerinin </w:t>
            </w:r>
            <w:r w:rsidR="00573416" w:rsidRPr="0036118D">
              <w:rPr>
                <w:noProof w:val="0"/>
                <w:color w:val="000000"/>
              </w:rPr>
              <w:t>hâlihazırda</w:t>
            </w:r>
            <w:r w:rsidRPr="0036118D">
              <w:rPr>
                <w:noProof w:val="0"/>
                <w:color w:val="000000"/>
              </w:rPr>
              <w:t xml:space="preserve"> ulusal Kamu İhale mevzuatına aktarılmış olması ve dolayısıyla ihaleyi yapan kuruluşun kamu ihalelerinin verilmesinde yenilikçi, yeşil ve sosyal </w:t>
            </w:r>
            <w:proofErr w:type="gramStart"/>
            <w:r w:rsidRPr="0036118D">
              <w:rPr>
                <w:noProof w:val="0"/>
                <w:color w:val="000000"/>
              </w:rPr>
              <w:t>kriterlerin</w:t>
            </w:r>
            <w:proofErr w:type="gramEnd"/>
            <w:r w:rsidRPr="0036118D">
              <w:rPr>
                <w:noProof w:val="0"/>
                <w:color w:val="000000"/>
              </w:rPr>
              <w:t xml:space="preserve"> daha fazla </w:t>
            </w:r>
            <w:r w:rsidR="00573416" w:rsidRPr="0036118D">
              <w:rPr>
                <w:noProof w:val="0"/>
                <w:color w:val="000000"/>
              </w:rPr>
              <w:t>dâhil</w:t>
            </w:r>
            <w:r w:rsidRPr="0036118D">
              <w:rPr>
                <w:noProof w:val="0"/>
                <w:color w:val="000000"/>
              </w:rPr>
              <w:t xml:space="preserve"> edilmesini sağlamak için yasal olarak teşvik edilecek olmasıdır. </w:t>
            </w:r>
          </w:p>
          <w:p w:rsidR="00A77B3E" w:rsidRPr="0036118D" w:rsidRDefault="00082569">
            <w:pPr>
              <w:spacing w:before="100"/>
              <w:rPr>
                <w:noProof w:val="0"/>
                <w:color w:val="000000"/>
              </w:rPr>
            </w:pPr>
            <w:r w:rsidRPr="0036118D">
              <w:rPr>
                <w:b/>
                <w:noProof w:val="0"/>
                <w:color w:val="000000"/>
              </w:rPr>
              <w:t>Sonuçların sürekliliği ilkesi</w:t>
            </w:r>
            <w:r w:rsidRPr="0036118D">
              <w:rPr>
                <w:noProof w:val="0"/>
                <w:color w:val="000000"/>
              </w:rPr>
              <w:t xml:space="preserve">, sağlanan finansmanın elde edilen sonuçların sürdürülebilirliği ile güçlü bir şekilde bağlantılı olduğundan ve istenen bölgesel etkiyi yarattığından emin olmak için düzenli izleme uygulamaları yoluyla </w:t>
            </w:r>
            <w:r w:rsidR="0038332E" w:rsidRPr="0036118D">
              <w:rPr>
                <w:noProof w:val="0"/>
                <w:color w:val="000000"/>
              </w:rPr>
              <w:t>bütünleştirilmiştir</w:t>
            </w:r>
            <w:r w:rsidRPr="0036118D">
              <w:rPr>
                <w:noProof w:val="0"/>
                <w:color w:val="000000"/>
              </w:rPr>
              <w:t>.</w:t>
            </w:r>
          </w:p>
          <w:p w:rsidR="00A77B3E" w:rsidRPr="0036118D" w:rsidRDefault="00A77B3E">
            <w:pPr>
              <w:spacing w:before="100"/>
              <w:rPr>
                <w:noProof w:val="0"/>
                <w:color w:val="000000"/>
              </w:rPr>
            </w:pPr>
          </w:p>
          <w:p w:rsidR="00A77B3E" w:rsidRPr="0036118D" w:rsidRDefault="00A77B3E">
            <w:pPr>
              <w:spacing w:before="100"/>
              <w:rPr>
                <w:noProof w:val="0"/>
                <w:color w:val="000000"/>
              </w:rPr>
            </w:pPr>
          </w:p>
          <w:p w:rsidR="00A77B3E" w:rsidRPr="00150909" w:rsidRDefault="00A77B3E" w:rsidP="00785968">
            <w:pPr>
              <w:spacing w:before="100"/>
              <w:rPr>
                <w:noProof w:val="0"/>
                <w:color w:val="000000"/>
              </w:rPr>
            </w:pPr>
          </w:p>
        </w:tc>
      </w:tr>
    </w:tbl>
    <w:p w:rsidR="00A77B3E" w:rsidRPr="0036118D" w:rsidRDefault="00A77B3E">
      <w:pPr>
        <w:spacing w:before="100"/>
        <w:rPr>
          <w:noProof w:val="0"/>
          <w:color w:val="000000"/>
        </w:rPr>
        <w:sectPr w:rsidR="00A77B3E" w:rsidRPr="0036118D">
          <w:footerReference w:type="default" r:id="rId10"/>
          <w:pgSz w:w="11906" w:h="16838"/>
          <w:pgMar w:top="720" w:right="936" w:bottom="864" w:left="720" w:header="0" w:footer="72" w:gutter="0"/>
          <w:cols w:space="720"/>
          <w:noEndnote/>
          <w:docGrid w:linePitch="360"/>
        </w:sectPr>
      </w:pPr>
    </w:p>
    <w:p w:rsidR="00A77B3E" w:rsidRPr="00150909" w:rsidRDefault="00082569" w:rsidP="00150909">
      <w:pPr>
        <w:pStyle w:val="Balk2"/>
      </w:pPr>
      <w:bookmarkStart w:id="7" w:name="_Toc115455069"/>
      <w:bookmarkStart w:id="8" w:name="_Toc132722971"/>
      <w:r w:rsidRPr="00150909">
        <w:lastRenderedPageBreak/>
        <w:t xml:space="preserve">1.3. Politika hedefleri, Interreg programı özel hedefleri, bunlara ilişkin öncelikler, özel hedefler ve gerektiğinde sınır ötesi iş birliği altyapısı alanında eksik bağlantıları ele alan destek </w:t>
      </w:r>
      <w:r w:rsidR="000E1A51" w:rsidRPr="00150909">
        <w:t xml:space="preserve">alanlarının </w:t>
      </w:r>
      <w:r w:rsidRPr="00150909">
        <w:t>seçimine ilişkin gerekçeler</w:t>
      </w:r>
      <w:bookmarkEnd w:id="7"/>
      <w:bookmarkEnd w:id="8"/>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 maddesinin (c) bendi</w:t>
      </w:r>
    </w:p>
    <w:p w:rsidR="00A77B3E" w:rsidRPr="00150909" w:rsidRDefault="00082569">
      <w:pPr>
        <w:pStyle w:val="Balk2"/>
        <w:spacing w:before="100" w:after="0"/>
        <w:rPr>
          <w:rFonts w:cs="Times New Roman"/>
          <w:b w:val="0"/>
          <w:i/>
          <w:noProof w:val="0"/>
          <w:color w:val="000000"/>
        </w:rPr>
      </w:pPr>
      <w:bookmarkStart w:id="9" w:name="_Toc115455070"/>
      <w:bookmarkStart w:id="10" w:name="_Toc132722972"/>
      <w:r w:rsidRPr="00150909">
        <w:rPr>
          <w:b w:val="0"/>
          <w:i/>
          <w:noProof w:val="0"/>
          <w:color w:val="000000"/>
        </w:rPr>
        <w:t>Tablo 1</w:t>
      </w:r>
      <w:bookmarkEnd w:id="9"/>
      <w:bookmarkEnd w:id="10"/>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3474"/>
        <w:gridCol w:w="1550"/>
        <w:gridCol w:w="5498"/>
      </w:tblGrid>
      <w:tr w:rsidR="00595F22" w:rsidRPr="0036118D">
        <w:trPr>
          <w:trHeight w:val="16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rPr>
            </w:pPr>
            <w:r w:rsidRPr="0036118D">
              <w:rPr>
                <w:noProof w:val="0"/>
                <w:color w:val="000000"/>
              </w:rPr>
              <w:t xml:space="preserve">Seçilen politika hedefi veya </w:t>
            </w:r>
            <w:proofErr w:type="spellStart"/>
            <w:r w:rsidRPr="0036118D">
              <w:rPr>
                <w:noProof w:val="0"/>
                <w:color w:val="000000"/>
              </w:rPr>
              <w:t>Interreg</w:t>
            </w:r>
            <w:proofErr w:type="spellEnd"/>
            <w:r w:rsidRPr="0036118D">
              <w:rPr>
                <w:noProof w:val="0"/>
                <w:color w:val="000000"/>
              </w:rPr>
              <w:t xml:space="preserve"> seçilmiş özel hedef</w:t>
            </w:r>
            <w:r w:rsidR="0038332E" w:rsidRPr="0036118D">
              <w:rPr>
                <w:noProof w:val="0"/>
                <w:color w:val="00000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rPr>
            </w:pPr>
            <w:r w:rsidRPr="0036118D">
              <w:rPr>
                <w:noProof w:val="0"/>
                <w:color w:val="000000"/>
              </w:rPr>
              <w:t>Seçili 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rPr>
            </w:pPr>
            <w:r w:rsidRPr="0036118D">
              <w:rPr>
                <w:noProof w:val="0"/>
                <w:color w:val="00000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082569">
            <w:pPr>
              <w:spacing w:before="100"/>
              <w:jc w:val="center"/>
              <w:rPr>
                <w:noProof w:val="0"/>
                <w:color w:val="000000"/>
              </w:rPr>
            </w:pPr>
            <w:r w:rsidRPr="0036118D">
              <w:rPr>
                <w:noProof w:val="0"/>
                <w:color w:val="000000"/>
              </w:rPr>
              <w:t>Seçimin gerekçesi</w:t>
            </w:r>
          </w:p>
        </w:tc>
      </w:tr>
      <w:tr w:rsidR="00595F22" w:rsidRPr="0036118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 xml:space="preserve">2. Temiz ve adil enerji geçişini, yeşil ve mavi yatırımları, döngüsel ekonomiyi, iklim değişikliğinin azaltılması ve uyum risklerinin önlenmesi ve yönetimi </w:t>
            </w:r>
            <w:r w:rsidR="000E1A51" w:rsidRPr="0036118D">
              <w:rPr>
                <w:noProof w:val="0"/>
                <w:color w:val="000000"/>
              </w:rPr>
              <w:t>ile</w:t>
            </w:r>
            <w:r w:rsidRPr="0036118D">
              <w:rPr>
                <w:noProof w:val="0"/>
                <w:color w:val="000000"/>
              </w:rPr>
              <w:t xml:space="preserve"> sürdürülebilir kentsel hareketliliği teşvik ederek net sıfır karbon ekonomisine ve dirençli Avrupa'ya doğru daha yeşil, düşük karbonlu bir geçiş</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 xml:space="preserve">RSO2.1. Enerji verimliliğinin teşvik edilmesi ve sera gazı </w:t>
            </w:r>
            <w:proofErr w:type="gramStart"/>
            <w:r w:rsidRPr="0036118D">
              <w:rPr>
                <w:noProof w:val="0"/>
                <w:color w:val="000000"/>
              </w:rPr>
              <w:t>emisyonlarının</w:t>
            </w:r>
            <w:proofErr w:type="gramEnd"/>
            <w:r w:rsidRPr="0036118D">
              <w:rPr>
                <w:noProof w:val="0"/>
                <w:color w:val="000000"/>
              </w:rPr>
              <w:t xml:space="preserve"> azaltılması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1. Çevre dostu sınır ötesi bölge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082569" w:rsidP="00416128">
            <w:pPr>
              <w:spacing w:before="100"/>
              <w:rPr>
                <w:noProof w:val="0"/>
                <w:color w:val="000000"/>
              </w:rPr>
            </w:pPr>
            <w:r w:rsidRPr="0036118D">
              <w:rPr>
                <w:noProof w:val="0"/>
                <w:color w:val="000000"/>
              </w:rPr>
              <w:t>Türkiye ve Bulgaristan’ın ekonomileri Avrupa’da en yoğun enerji kullanan ekonomiler arasındadır. Enerji yoğunluğu endeksinde %17,4'lük bir düşüş kaydederek AB'deki ortalama iyileşmeyi (%14,5) geride bırakan son on yıldaki ilerlemeye rağmen Bulgaristan, birim GSYİH başına AB ortalamasından 3,6 kat daha fazla enerji kaynağı harcayarak en enerji yoğun ekonomiye sahip AB ülkesi olmaya devam etmektedir. OECD'nin 2019 yılı Türkiye Çevresel Performans İncelemesi, ülkenin önündeki iki temel çevresel zorluğa dikkat çek</w:t>
            </w:r>
            <w:r w:rsidR="00A92E35" w:rsidRPr="0036118D">
              <w:rPr>
                <w:noProof w:val="0"/>
                <w:color w:val="000000"/>
              </w:rPr>
              <w:t>mektedir</w:t>
            </w:r>
            <w:r w:rsidRPr="0036118D">
              <w:rPr>
                <w:noProof w:val="0"/>
                <w:color w:val="000000"/>
              </w:rPr>
              <w:t xml:space="preserve">: (1) fosil yakıtlara dayanan yüksek düzeyde karbon yoğunluklu ekonomi ve (2) sera gazı </w:t>
            </w:r>
            <w:proofErr w:type="gramStart"/>
            <w:r w:rsidRPr="0036118D">
              <w:rPr>
                <w:noProof w:val="0"/>
                <w:color w:val="000000"/>
              </w:rPr>
              <w:t>emisyonlarının</w:t>
            </w:r>
            <w:proofErr w:type="gramEnd"/>
            <w:r w:rsidRPr="0036118D">
              <w:rPr>
                <w:noProof w:val="0"/>
                <w:color w:val="000000"/>
              </w:rPr>
              <w:t xml:space="preserve"> hızla artması. Türkiye, On Birinci Kalkınma Planı 2017-2023'te (</w:t>
            </w:r>
            <w:r w:rsidR="00A92E35" w:rsidRPr="0036118D">
              <w:rPr>
                <w:noProof w:val="0"/>
                <w:color w:val="000000"/>
              </w:rPr>
              <w:t>OKP</w:t>
            </w:r>
            <w:r w:rsidRPr="0036118D">
              <w:rPr>
                <w:noProof w:val="0"/>
                <w:color w:val="000000"/>
              </w:rPr>
              <w:t xml:space="preserve">), 2005 yılına kıyasla 2015 yılında nihai kullanım enerji tüketiminin %32,4, birincil enerji tüketiminin ise %46 oranında arttığını bildirerek enerji yoğun ekonomik yönelimine işaret etmektedir. </w:t>
            </w:r>
            <w:proofErr w:type="spellStart"/>
            <w:r w:rsidRPr="0036118D">
              <w:rPr>
                <w:noProof w:val="0"/>
                <w:color w:val="000000"/>
              </w:rPr>
              <w:t>Karbonsuz</w:t>
            </w:r>
            <w:proofErr w:type="spellEnd"/>
            <w:r w:rsidRPr="0036118D">
              <w:rPr>
                <w:noProof w:val="0"/>
                <w:color w:val="000000"/>
              </w:rPr>
              <w:t xml:space="preserve"> dönüşümü sağlamak </w:t>
            </w:r>
            <w:r w:rsidR="00A92E35" w:rsidRPr="0036118D">
              <w:rPr>
                <w:noProof w:val="0"/>
                <w:color w:val="000000"/>
              </w:rPr>
              <w:t xml:space="preserve">amacıyla </w:t>
            </w:r>
            <w:r w:rsidRPr="0036118D">
              <w:rPr>
                <w:noProof w:val="0"/>
                <w:color w:val="000000"/>
              </w:rPr>
              <w:t xml:space="preserve">her iki ülke de aynı stratejik rotayı takip etmektedir. </w:t>
            </w:r>
            <w:r w:rsidR="00573416" w:rsidRPr="0036118D">
              <w:rPr>
                <w:noProof w:val="0"/>
                <w:color w:val="000000"/>
              </w:rPr>
              <w:t xml:space="preserve">Entegre </w:t>
            </w:r>
            <w:proofErr w:type="gramStart"/>
            <w:r w:rsidRPr="0036118D">
              <w:rPr>
                <w:noProof w:val="0"/>
                <w:color w:val="000000"/>
              </w:rPr>
              <w:t>Ulusal  Enerji</w:t>
            </w:r>
            <w:proofErr w:type="gramEnd"/>
            <w:r w:rsidRPr="0036118D">
              <w:rPr>
                <w:noProof w:val="0"/>
                <w:color w:val="000000"/>
              </w:rPr>
              <w:t xml:space="preserve"> ve İklim Pl</w:t>
            </w:r>
            <w:r w:rsidR="007F7E94" w:rsidRPr="0036118D">
              <w:rPr>
                <w:noProof w:val="0"/>
                <w:color w:val="000000"/>
              </w:rPr>
              <w:t>a</w:t>
            </w:r>
            <w:r w:rsidRPr="0036118D">
              <w:rPr>
                <w:noProof w:val="0"/>
                <w:color w:val="000000"/>
              </w:rPr>
              <w:t xml:space="preserve">nı’nda (INECP) Bulgaristan hükümeti 2050 yılına kadar genel sera gazı </w:t>
            </w:r>
            <w:proofErr w:type="spellStart"/>
            <w:r w:rsidR="00A92E35" w:rsidRPr="0036118D">
              <w:rPr>
                <w:noProof w:val="0"/>
                <w:color w:val="000000"/>
              </w:rPr>
              <w:t>azalımının</w:t>
            </w:r>
            <w:proofErr w:type="spellEnd"/>
            <w:r w:rsidRPr="0036118D">
              <w:rPr>
                <w:noProof w:val="0"/>
                <w:color w:val="000000"/>
              </w:rPr>
              <w:t xml:space="preserve"> %80 ila %95 arasında olması hedefine uygun olarak düşük karbon ekonomisi yolunda somut tedbirler belirlemiştir. AB’nin enerji verimliliği önceliklerine uygun olarak Bulgaristan’ın INECP belgesi 2030 yılına kadar birincil enerji tüketiminde %27,89’luk azalma ve nihai enerji </w:t>
            </w:r>
            <w:r w:rsidRPr="0036118D">
              <w:rPr>
                <w:noProof w:val="0"/>
                <w:color w:val="000000"/>
              </w:rPr>
              <w:lastRenderedPageBreak/>
              <w:t xml:space="preserve">tüketiminde %31,67’lik azalma şeklinde ulusal hedefler belirlemiştir. Bulgaristan'ın geniş çaplı enerji verimliliği </w:t>
            </w:r>
            <w:r w:rsidR="00253408" w:rsidRPr="0036118D">
              <w:rPr>
                <w:noProof w:val="0"/>
                <w:color w:val="000000"/>
              </w:rPr>
              <w:t>tedbir</w:t>
            </w:r>
            <w:r w:rsidRPr="0036118D">
              <w:rPr>
                <w:noProof w:val="0"/>
                <w:color w:val="000000"/>
              </w:rPr>
              <w:t xml:space="preserve">leri alma ihtiyacı, 2021-2027 Küçük ve Orta Ölçekli İşletmeler Ulusal Stratejisi'nde de kabul edilmektedir. Benzer şekilde Türkiye’nin 2017-2023 dönemini kapsayan Ulusal Enerji Verimliliği Eylem Plânı (UEVEP) ülkedeki birincil enerji tüketimini </w:t>
            </w:r>
            <w:r w:rsidR="00573416" w:rsidRPr="0036118D">
              <w:rPr>
                <w:noProof w:val="0"/>
                <w:color w:val="000000"/>
              </w:rPr>
              <w:t xml:space="preserve">çeşitli </w:t>
            </w:r>
            <w:r w:rsidRPr="0036118D">
              <w:rPr>
                <w:noProof w:val="0"/>
                <w:color w:val="000000"/>
              </w:rPr>
              <w:t>sektör</w:t>
            </w:r>
            <w:r w:rsidR="00573416" w:rsidRPr="0036118D">
              <w:rPr>
                <w:noProof w:val="0"/>
                <w:color w:val="000000"/>
              </w:rPr>
              <w:t>ler</w:t>
            </w:r>
            <w:r w:rsidRPr="0036118D">
              <w:rPr>
                <w:noProof w:val="0"/>
                <w:color w:val="000000"/>
              </w:rPr>
              <w:t xml:space="preserve">de </w:t>
            </w:r>
            <w:r w:rsidR="00573416" w:rsidRPr="0036118D">
              <w:rPr>
                <w:noProof w:val="0"/>
                <w:color w:val="000000"/>
              </w:rPr>
              <w:t xml:space="preserve">olağan senaryoya göre </w:t>
            </w:r>
            <w:r w:rsidRPr="0036118D">
              <w:rPr>
                <w:noProof w:val="0"/>
                <w:color w:val="000000"/>
              </w:rPr>
              <w:t xml:space="preserve">%14 oranında azaltmayı hedeflemektedir. Türkiye, sektör öncülüğünde bir yaklaşım </w:t>
            </w:r>
            <w:r w:rsidR="00A92E35" w:rsidRPr="0036118D">
              <w:rPr>
                <w:noProof w:val="0"/>
                <w:color w:val="000000"/>
              </w:rPr>
              <w:t xml:space="preserve">sergileyerek </w:t>
            </w:r>
            <w:r w:rsidRPr="0036118D">
              <w:rPr>
                <w:noProof w:val="0"/>
                <w:color w:val="000000"/>
              </w:rPr>
              <w:t xml:space="preserve">sera gazı </w:t>
            </w:r>
            <w:proofErr w:type="gramStart"/>
            <w:r w:rsidRPr="0036118D">
              <w:rPr>
                <w:noProof w:val="0"/>
                <w:color w:val="000000"/>
              </w:rPr>
              <w:t>emisyonlarındaki</w:t>
            </w:r>
            <w:proofErr w:type="gramEnd"/>
            <w:r w:rsidRPr="0036118D">
              <w:rPr>
                <w:noProof w:val="0"/>
                <w:color w:val="000000"/>
              </w:rPr>
              <w:t xml:space="preserve"> artışı sınırlama konusunda kararlıdır. Örneğin 2017-2023 UEVEP, sanayinin alt sektörlerinin tamamında enerji tüketimini en az %10 azaltma hedefini de belirlemiştir. 2017-2020 dönemi için enerji verimliliğine toplam 4,8 milyar dolar yatırım yapılmıştır. Buna karşılık </w:t>
            </w:r>
            <w:proofErr w:type="gramStart"/>
            <w:r w:rsidRPr="0036118D">
              <w:rPr>
                <w:noProof w:val="0"/>
                <w:color w:val="000000"/>
              </w:rPr>
              <w:t>kümülatif</w:t>
            </w:r>
            <w:proofErr w:type="gramEnd"/>
            <w:r w:rsidRPr="0036118D">
              <w:rPr>
                <w:noProof w:val="0"/>
                <w:color w:val="000000"/>
              </w:rPr>
              <w:t xml:space="preserve"> olarak 3,19 milyon ton petrol eşdeğeri ve 1,2 milyar </w:t>
            </w:r>
            <w:r w:rsidR="00A92E35" w:rsidRPr="0036118D">
              <w:rPr>
                <w:noProof w:val="0"/>
                <w:color w:val="000000"/>
              </w:rPr>
              <w:t>d</w:t>
            </w:r>
            <w:r w:rsidRPr="0036118D">
              <w:rPr>
                <w:noProof w:val="0"/>
                <w:color w:val="000000"/>
              </w:rPr>
              <w:t xml:space="preserve">olar tasarruf sağlanmıştır. Bu </w:t>
            </w:r>
            <w:r w:rsidR="004153AC" w:rsidRPr="0036118D">
              <w:rPr>
                <w:noProof w:val="0"/>
                <w:color w:val="000000"/>
              </w:rPr>
              <w:t>Özel Hedef</w:t>
            </w:r>
            <w:r w:rsidRPr="0036118D">
              <w:rPr>
                <w:noProof w:val="0"/>
                <w:color w:val="000000"/>
              </w:rPr>
              <w:t xml:space="preserve"> kapsamında desteklenen projeler, </w:t>
            </w:r>
            <w:r w:rsidR="00EA2C17" w:rsidRPr="0036118D">
              <w:rPr>
                <w:noProof w:val="0"/>
                <w:color w:val="000000"/>
              </w:rPr>
              <w:t xml:space="preserve">proje gruplarının </w:t>
            </w:r>
            <w:r w:rsidRPr="0036118D">
              <w:rPr>
                <w:noProof w:val="0"/>
                <w:color w:val="000000"/>
              </w:rPr>
              <w:t>niteliği (sınır ötesi boyut ve sınırlı bütçe) göz önünde bulundurularak hibe şeklinde olacaktır.</w:t>
            </w:r>
          </w:p>
        </w:tc>
      </w:tr>
      <w:tr w:rsidR="00595F22" w:rsidRPr="0036118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082569">
            <w:pPr>
              <w:spacing w:before="100"/>
              <w:rPr>
                <w:noProof w:val="0"/>
                <w:color w:val="000000"/>
              </w:rPr>
            </w:pPr>
            <w:r w:rsidRPr="0036118D">
              <w:rPr>
                <w:noProof w:val="0"/>
                <w:color w:val="000000"/>
              </w:rPr>
              <w:lastRenderedPageBreak/>
              <w:t>2. Temiz ve adil enerji geçişini, yeşil ve mavi yatırımları, döngüsel ekonomiyi, iklim değişikliğinin azaltılması ve uyum risklerinin önlenmesi ve yönetimini ve sürdürülebilir kentsel hareketliliği teşvik ederek net sıfır karbon ekonomisine ve dirençli Avrupa'ya doğru daha yeşil, düşük karbonlu bir geçiş</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RSO2.6. Döngüsel ve kaynakların verimli kullanıldığı bir ekonomiye geçişin teşvik edilmesi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1. Çevre dostu sınır ötesi bölge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B4B0A" w:rsidRPr="0036118D" w:rsidRDefault="00082569" w:rsidP="005E555F">
            <w:pPr>
              <w:spacing w:before="100"/>
              <w:rPr>
                <w:noProof w:val="0"/>
                <w:color w:val="000000"/>
              </w:rPr>
            </w:pPr>
            <w:r w:rsidRPr="0036118D">
              <w:rPr>
                <w:noProof w:val="0"/>
                <w:color w:val="000000"/>
              </w:rPr>
              <w:t xml:space="preserve">Doğrusal ekonomiyi karakterize eden, verimsiz, maliyetli ve doğal kaynakları tüketen </w:t>
            </w:r>
            <w:r w:rsidR="00573416" w:rsidRPr="0036118D">
              <w:rPr>
                <w:noProof w:val="0"/>
                <w:color w:val="000000"/>
              </w:rPr>
              <w:t>“</w:t>
            </w:r>
            <w:r w:rsidRPr="0036118D">
              <w:rPr>
                <w:noProof w:val="0"/>
                <w:color w:val="000000"/>
              </w:rPr>
              <w:t>al-yap-kullan-at</w:t>
            </w:r>
            <w:r w:rsidR="00573416" w:rsidRPr="0036118D">
              <w:rPr>
                <w:noProof w:val="0"/>
                <w:color w:val="000000"/>
              </w:rPr>
              <w:t>”</w:t>
            </w:r>
            <w:r w:rsidRPr="0036118D">
              <w:rPr>
                <w:noProof w:val="0"/>
                <w:color w:val="000000"/>
              </w:rPr>
              <w:t xml:space="preserve"> modeli, yerini yavaş yavaş malzemelerin yeniden kullanılması gibi çevre dostu bir </w:t>
            </w:r>
            <w:proofErr w:type="gramStart"/>
            <w:r w:rsidRPr="0036118D">
              <w:rPr>
                <w:noProof w:val="0"/>
                <w:color w:val="000000"/>
              </w:rPr>
              <w:t>konsepte</w:t>
            </w:r>
            <w:proofErr w:type="gramEnd"/>
            <w:r w:rsidRPr="0036118D">
              <w:rPr>
                <w:noProof w:val="0"/>
                <w:color w:val="000000"/>
              </w:rPr>
              <w:t xml:space="preserve"> sahip olan kapalı döngü iş modellerine bırakmıştır. </w:t>
            </w:r>
            <w:proofErr w:type="gramStart"/>
            <w:r w:rsidRPr="0036118D">
              <w:rPr>
                <w:noProof w:val="0"/>
                <w:color w:val="000000"/>
              </w:rPr>
              <w:t xml:space="preserve">Bulgaristan ve Türkiye, döngüsel ekonominin tüm bileşenlerinde - kaynak verimliliği (örneğin 0,4 </w:t>
            </w:r>
            <w:proofErr w:type="spellStart"/>
            <w:r w:rsidRPr="0036118D">
              <w:rPr>
                <w:noProof w:val="0"/>
                <w:color w:val="000000"/>
              </w:rPr>
              <w:t>euro</w:t>
            </w:r>
            <w:proofErr w:type="spellEnd"/>
            <w:r w:rsidRPr="0036118D">
              <w:rPr>
                <w:noProof w:val="0"/>
                <w:color w:val="000000"/>
              </w:rPr>
              <w:t xml:space="preserve">/kg - BG, 0,7 - TR, 2,3 - EU28), döngüsel malzeme kullanımı, atık yönetimi </w:t>
            </w:r>
            <w:r w:rsidR="00DF1E74" w:rsidRPr="0036118D">
              <w:rPr>
                <w:noProof w:val="0"/>
                <w:color w:val="000000"/>
              </w:rPr>
              <w:t xml:space="preserve">ile </w:t>
            </w:r>
            <w:r w:rsidRPr="0036118D">
              <w:rPr>
                <w:noProof w:val="0"/>
                <w:color w:val="000000"/>
              </w:rPr>
              <w:t xml:space="preserve">rekabetçilik ve </w:t>
            </w:r>
            <w:r w:rsidR="000E1A51" w:rsidRPr="0036118D">
              <w:rPr>
                <w:noProof w:val="0"/>
                <w:color w:val="000000"/>
              </w:rPr>
              <w:t>yenilikçilik</w:t>
            </w:r>
            <w:r w:rsidRPr="0036118D">
              <w:rPr>
                <w:noProof w:val="0"/>
                <w:color w:val="000000"/>
              </w:rPr>
              <w:t xml:space="preserve">- AB'nin gerisinde kalırken, Bulgaristan atık yönetimi alanında daha iyi bir performans göstermiş ve Türkiye atık su yönetiminde önemli bir ilerleme kaydetmiştir (2019 </w:t>
            </w:r>
            <w:r w:rsidRPr="0036118D">
              <w:rPr>
                <w:noProof w:val="0"/>
                <w:color w:val="000000"/>
              </w:rPr>
              <w:lastRenderedPageBreak/>
              <w:t xml:space="preserve">OECD Türkiye Çevre Raporu). </w:t>
            </w:r>
            <w:proofErr w:type="gramEnd"/>
            <w:r w:rsidRPr="0036118D">
              <w:rPr>
                <w:noProof w:val="0"/>
                <w:color w:val="000000"/>
              </w:rPr>
              <w:t>Raporda ayrıca Türkiye'nin düşük karbonlu, döngüsel bir ekonomiye geçişte daha önemli bir ilerleme kaydetmesi gerektiği vurgulan</w:t>
            </w:r>
            <w:r w:rsidR="00A92E35" w:rsidRPr="0036118D">
              <w:rPr>
                <w:noProof w:val="0"/>
                <w:color w:val="000000"/>
              </w:rPr>
              <w:t>maktadır</w:t>
            </w:r>
            <w:r w:rsidRPr="0036118D">
              <w:rPr>
                <w:noProof w:val="0"/>
                <w:color w:val="000000"/>
              </w:rPr>
              <w:t xml:space="preserve">. </w:t>
            </w:r>
            <w:proofErr w:type="spellStart"/>
            <w:r w:rsidRPr="0036118D">
              <w:rPr>
                <w:noProof w:val="0"/>
                <w:color w:val="000000"/>
              </w:rPr>
              <w:t>Eurobaromet</w:t>
            </w:r>
            <w:r w:rsidR="00573416" w:rsidRPr="0036118D">
              <w:rPr>
                <w:noProof w:val="0"/>
                <w:color w:val="000000"/>
              </w:rPr>
              <w:t>re</w:t>
            </w:r>
            <w:proofErr w:type="spellEnd"/>
            <w:r w:rsidRPr="0036118D">
              <w:rPr>
                <w:noProof w:val="0"/>
                <w:color w:val="000000"/>
              </w:rPr>
              <w:t xml:space="preserve"> 2017'nin KOBİ'ler, kaynak verimliliği ve yeşil pazara ilişkin Türkiye verileri, sektörde döngüsel ilkelerin sınırlı düzeyde benimsendiğini göstermektedir. </w:t>
            </w:r>
          </w:p>
          <w:p w:rsidR="00A77B3E" w:rsidRPr="0036118D" w:rsidRDefault="00BB4B0A" w:rsidP="00416128">
            <w:pPr>
              <w:spacing w:before="100"/>
              <w:rPr>
                <w:noProof w:val="0"/>
                <w:color w:val="000000"/>
              </w:rPr>
            </w:pPr>
            <w:r w:rsidRPr="0036118D">
              <w:rPr>
                <w:noProof w:val="0"/>
                <w:color w:val="000000"/>
              </w:rPr>
              <w:t xml:space="preserve">Bulgaristan </w:t>
            </w:r>
            <w:r w:rsidR="00573416" w:rsidRPr="0036118D">
              <w:rPr>
                <w:noProof w:val="0"/>
                <w:color w:val="000000"/>
              </w:rPr>
              <w:t xml:space="preserve">Entegre </w:t>
            </w:r>
            <w:r w:rsidRPr="0036118D">
              <w:rPr>
                <w:noProof w:val="0"/>
                <w:color w:val="000000"/>
              </w:rPr>
              <w:t xml:space="preserve">Ulusal Enerji ve İklim Planı'nın (INECP) temel varsayımı, ülkenin artık ve atık </w:t>
            </w:r>
            <w:r w:rsidR="0065409D" w:rsidRPr="0036118D">
              <w:rPr>
                <w:noProof w:val="0"/>
                <w:color w:val="000000"/>
              </w:rPr>
              <w:t>biokütle</w:t>
            </w:r>
            <w:r w:rsidRPr="0036118D">
              <w:rPr>
                <w:noProof w:val="0"/>
                <w:color w:val="000000"/>
              </w:rPr>
              <w:t xml:space="preserve">, endüstriyel atık ve belediye atığı kullanımına geçiş yapabilecek kapasitede olduğu ve bunun da yeni döngüsel iş modellerini destekleyeceğidir. </w:t>
            </w:r>
            <w:proofErr w:type="gramStart"/>
            <w:r w:rsidRPr="0036118D">
              <w:rPr>
                <w:noProof w:val="0"/>
                <w:color w:val="000000"/>
              </w:rPr>
              <w:t xml:space="preserve">Ekonomiyi doğrusaldan döngüsele dönüştürmenin bir koşulu olarak kaynakların sürdürülebilir kullanımı ve yönetimini sağlamak ve kaynak yoğunluğunu azaltmak için işletmeler düşük karbonlu, döngüsel teknolojilerin ve iş modellerinin tanıtımı, ürünlerin tüm yaşam döngüsü boyunca kaynakların verimli kullanımının teşvik edilmesi ve Bulgaristan'ın 2021-2027 Akıllı Uzmanlaşma için </w:t>
            </w:r>
            <w:proofErr w:type="spellStart"/>
            <w:r w:rsidRPr="0036118D">
              <w:rPr>
                <w:noProof w:val="0"/>
                <w:color w:val="000000"/>
              </w:rPr>
              <w:t>İnovasyon</w:t>
            </w:r>
            <w:proofErr w:type="spellEnd"/>
            <w:r w:rsidRPr="0036118D">
              <w:rPr>
                <w:noProof w:val="0"/>
                <w:color w:val="000000"/>
              </w:rPr>
              <w:t xml:space="preserve"> Stratejisi (SSSB) uyarınca döngüsel ekonomi alanında yeniliklerin geliştirilmesi ve uygulanması için destek alacaklardır. </w:t>
            </w:r>
            <w:proofErr w:type="gramEnd"/>
            <w:r w:rsidRPr="0036118D">
              <w:rPr>
                <w:noProof w:val="0"/>
                <w:color w:val="000000"/>
              </w:rPr>
              <w:t xml:space="preserve">SÖİ alanının Bulgaristan </w:t>
            </w:r>
            <w:r w:rsidR="0065409D" w:rsidRPr="0036118D">
              <w:rPr>
                <w:noProof w:val="0"/>
                <w:color w:val="000000"/>
              </w:rPr>
              <w:t>tarafının</w:t>
            </w:r>
            <w:r w:rsidRPr="0036118D">
              <w:rPr>
                <w:noProof w:val="0"/>
                <w:color w:val="000000"/>
              </w:rPr>
              <w:t xml:space="preserve"> tamamı, yeni </w:t>
            </w:r>
            <w:proofErr w:type="spellStart"/>
            <w:r w:rsidRPr="0036118D">
              <w:rPr>
                <w:noProof w:val="0"/>
                <w:color w:val="000000"/>
              </w:rPr>
              <w:t>SSSB'nin</w:t>
            </w:r>
            <w:proofErr w:type="spellEnd"/>
            <w:r w:rsidRPr="0036118D">
              <w:rPr>
                <w:noProof w:val="0"/>
                <w:color w:val="000000"/>
              </w:rPr>
              <w:t xml:space="preserve"> </w:t>
            </w:r>
            <w:r w:rsidR="0065409D" w:rsidRPr="0036118D">
              <w:rPr>
                <w:noProof w:val="0"/>
                <w:color w:val="000000"/>
              </w:rPr>
              <w:t>y</w:t>
            </w:r>
            <w:r w:rsidRPr="0036118D">
              <w:rPr>
                <w:noProof w:val="0"/>
                <w:color w:val="000000"/>
              </w:rPr>
              <w:t>eşil teknolojiler, döngüsel ve düşük karbonlu ekonomi tematik alanına girmektedir. Ancak her iki ülke de Ulusal Döngüsel Ekonomi Eylem Planlarını geliştir</w:t>
            </w:r>
            <w:r w:rsidR="0065409D" w:rsidRPr="0036118D">
              <w:rPr>
                <w:noProof w:val="0"/>
                <w:color w:val="000000"/>
              </w:rPr>
              <w:t>e</w:t>
            </w:r>
            <w:r w:rsidRPr="0036118D">
              <w:rPr>
                <w:noProof w:val="0"/>
                <w:color w:val="000000"/>
              </w:rPr>
              <w:t xml:space="preserve">memiştir. Sanayi sürecinde döngüsel çözümlerin uygulanmasına yönelik ulusal rehberlik ve stratejik yönergelerin yokluğunda, program Avrupa Komisyonu'nun yeni Döngüsel Ekonomi Eylem Planı'nın temelleri üzerinde ilerleyecektir. Bu </w:t>
            </w:r>
            <w:r w:rsidR="004153AC" w:rsidRPr="0036118D">
              <w:rPr>
                <w:noProof w:val="0"/>
                <w:color w:val="000000"/>
              </w:rPr>
              <w:t>Özel Hedef</w:t>
            </w:r>
            <w:r w:rsidRPr="0036118D">
              <w:rPr>
                <w:noProof w:val="0"/>
                <w:color w:val="000000"/>
              </w:rPr>
              <w:t xml:space="preserve"> kapsamında desteklenen projeler, </w:t>
            </w:r>
            <w:r w:rsidR="00EA2C17" w:rsidRPr="0036118D">
              <w:rPr>
                <w:noProof w:val="0"/>
                <w:color w:val="000000"/>
              </w:rPr>
              <w:t xml:space="preserve">proje </w:t>
            </w:r>
            <w:r w:rsidR="00EA2C17" w:rsidRPr="0036118D">
              <w:rPr>
                <w:noProof w:val="0"/>
                <w:color w:val="000000"/>
              </w:rPr>
              <w:lastRenderedPageBreak/>
              <w:t xml:space="preserve">gruplarının </w:t>
            </w:r>
            <w:r w:rsidRPr="0036118D">
              <w:rPr>
                <w:noProof w:val="0"/>
                <w:color w:val="000000"/>
              </w:rPr>
              <w:t xml:space="preserve">niteliği (sınır ötesi </w:t>
            </w:r>
            <w:r w:rsidR="00651741" w:rsidRPr="0036118D">
              <w:rPr>
                <w:noProof w:val="0"/>
                <w:color w:val="000000"/>
              </w:rPr>
              <w:t xml:space="preserve">ölçü </w:t>
            </w:r>
            <w:r w:rsidRPr="0036118D">
              <w:rPr>
                <w:noProof w:val="0"/>
                <w:color w:val="000000"/>
              </w:rPr>
              <w:t>ve sınırlı bütçe) göz önünde bulundurularak hibe şeklinde olacaktır.</w:t>
            </w:r>
          </w:p>
        </w:tc>
      </w:tr>
      <w:tr w:rsidR="00595F22" w:rsidRPr="0036118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lastRenderedPageBreak/>
              <w:t>5. Her tü</w:t>
            </w:r>
            <w:r w:rsidR="007F38F4" w:rsidRPr="0036118D">
              <w:rPr>
                <w:noProof w:val="0"/>
                <w:color w:val="000000"/>
              </w:rPr>
              <w:t>rden</w:t>
            </w:r>
            <w:r w:rsidRPr="0036118D">
              <w:rPr>
                <w:noProof w:val="0"/>
                <w:color w:val="000000"/>
              </w:rPr>
              <w:t xml:space="preserve"> bölgenin ve yerel girişimin sürdürülebilir ve </w:t>
            </w:r>
            <w:r w:rsidR="004153AC" w:rsidRPr="0036118D">
              <w:rPr>
                <w:noProof w:val="0"/>
                <w:color w:val="000000"/>
              </w:rPr>
              <w:t>bütünleşik</w:t>
            </w:r>
            <w:r w:rsidRPr="0036118D">
              <w:rPr>
                <w:noProof w:val="0"/>
                <w:color w:val="000000"/>
              </w:rPr>
              <w:t xml:space="preserve"> kalkınmasını teşvik ederek vatandaşlara daha yakın bir Avrupa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 xml:space="preserve">RSO5.2. Kentsel alanlar dışındaki bölgelerde </w:t>
            </w:r>
            <w:r w:rsidR="007F38F4" w:rsidRPr="0036118D">
              <w:rPr>
                <w:noProof w:val="0"/>
                <w:color w:val="000000"/>
              </w:rPr>
              <w:t xml:space="preserve">bütünleşik </w:t>
            </w:r>
            <w:r w:rsidRPr="0036118D">
              <w:rPr>
                <w:noProof w:val="0"/>
                <w:color w:val="000000"/>
              </w:rPr>
              <w:t>ve kapsayıcı sosyal, ekonomik ve çevresel yerel kalkınma, kültür, doğal miras, sürdürülebilir turizm ve güvenliğin teşvik edilmesi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 xml:space="preserve">2. Sınır ötesi bölgenin </w:t>
            </w:r>
            <w:r w:rsidR="007F38F4" w:rsidRPr="0036118D">
              <w:rPr>
                <w:noProof w:val="0"/>
                <w:color w:val="000000"/>
              </w:rPr>
              <w:t xml:space="preserve">bütünleşik </w:t>
            </w:r>
            <w:r w:rsidRPr="0036118D">
              <w:rPr>
                <w:noProof w:val="0"/>
                <w:color w:val="000000"/>
              </w:rPr>
              <w:t>kalkınması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rPr>
            </w:pPr>
            <w:r w:rsidRPr="0036118D">
              <w:rPr>
                <w:noProof w:val="0"/>
                <w:color w:val="000000"/>
              </w:rPr>
              <w:t xml:space="preserve">PO-PO4+ISO1 ve ISO2'nin tek tematik odağının aksine PO5'in çok tematik odağı, bölgesel istişareler sırasında paydaşların PO5 seçimini tercih etmeleri için en </w:t>
            </w:r>
            <w:r w:rsidR="00651741" w:rsidRPr="0036118D">
              <w:rPr>
                <w:noProof w:val="0"/>
                <w:color w:val="000000"/>
              </w:rPr>
              <w:t xml:space="preserve">zorlu </w:t>
            </w:r>
            <w:r w:rsidRPr="0036118D">
              <w:rPr>
                <w:noProof w:val="0"/>
                <w:color w:val="000000"/>
              </w:rPr>
              <w:t xml:space="preserve">faktör olarak vurgulanmıştır. Bunun yanı sıra, bölgesel kalkınmaya yönelik politika yaklaşımlarında gelişmiş/az gelişmiş ikileminin aşılmasına ve SÖİ bölgesinin uyumunun daha da güçlendirilmesine şiddetle ihtiyaç duyulmaktadır. Bu da programa daha fazla bölgeselliğin getirilmesiyle mümkün görülmektedir ve PO5'in seçilmesinin ardındaki ana mantık da budur - bireysel projelerden </w:t>
            </w:r>
            <w:r w:rsidR="00651741" w:rsidRPr="0036118D">
              <w:rPr>
                <w:noProof w:val="0"/>
                <w:color w:val="000000"/>
              </w:rPr>
              <w:t xml:space="preserve">ziyade </w:t>
            </w:r>
            <w:r w:rsidRPr="0036118D">
              <w:rPr>
                <w:noProof w:val="0"/>
                <w:color w:val="000000"/>
              </w:rPr>
              <w:t xml:space="preserve">bölgesel yaklaşımlara ve çözümlere doğru yeniden odaklanarak bölgesellikten işlevselliğe kademeli geçişin temelini atmak. Baskın </w:t>
            </w:r>
            <w:proofErr w:type="spellStart"/>
            <w:r w:rsidRPr="0036118D">
              <w:rPr>
                <w:noProof w:val="0"/>
                <w:color w:val="000000"/>
              </w:rPr>
              <w:t>sektörel</w:t>
            </w:r>
            <w:proofErr w:type="spellEnd"/>
            <w:r w:rsidRPr="0036118D">
              <w:rPr>
                <w:noProof w:val="0"/>
                <w:color w:val="000000"/>
              </w:rPr>
              <w:t xml:space="preserve"> yaklaşım (önceki iki program döneminde büyük ölçüde uygulanmış ve kavramsal olarak PO1-PO4'e dayanmaktadır) sınır ötesi bölgesel bağlantılar kurmada başarısız olmuştur. PO5, çok sektörlü müdahaleler yoluyla "kıt kaynakların akıllıca kullanımını" (Etkileşim) teşvik etmektedir. Bu, bölgesel uyumun ikili ilişkilerden oluştuğu yönündeki yaygın kanının aşılmasına yardımcı olacak ve bunun yerine geniş ortaklık ve çok düzeyli yönetişimi ortaya çıkaracaktır. SÖİ bölgesi halen kendi kolektif kimliğini inşa etmektedir. Bölgedeki aktörler aşağıdaki hususların nasıl gerçekleştirileceğini öğrenmelidir: 1) sektörler arası ve idari sınırların ötesine geçen daha geniş bir perspektifte işbirliği yapmak ve 2) </w:t>
            </w:r>
            <w:proofErr w:type="spellStart"/>
            <w:r w:rsidRPr="0036118D">
              <w:rPr>
                <w:noProof w:val="0"/>
                <w:color w:val="000000"/>
              </w:rPr>
              <w:t>sosyo</w:t>
            </w:r>
            <w:proofErr w:type="spellEnd"/>
            <w:r w:rsidRPr="0036118D">
              <w:rPr>
                <w:noProof w:val="0"/>
                <w:color w:val="000000"/>
              </w:rPr>
              <w:t xml:space="preserve">-ekonomik farklılıkları kapatmak ve bölgesel ortaklıklardan en iyi şekilde yararlanmak için karşılıklı olarak sürdürülebilir SÖİ ağları ve karşılıklı </w:t>
            </w:r>
            <w:r w:rsidR="00813F50" w:rsidRPr="0036118D">
              <w:rPr>
                <w:noProof w:val="0"/>
                <w:color w:val="000000"/>
              </w:rPr>
              <w:t xml:space="preserve">dayanışma </w:t>
            </w:r>
            <w:r w:rsidRPr="0036118D">
              <w:rPr>
                <w:noProof w:val="0"/>
                <w:color w:val="000000"/>
              </w:rPr>
              <w:t xml:space="preserve">kurmak. PO5 kapsamındaki projeler, SÖİ kültürünü ve </w:t>
            </w:r>
            <w:r w:rsidRPr="0036118D">
              <w:rPr>
                <w:noProof w:val="0"/>
                <w:color w:val="000000"/>
              </w:rPr>
              <w:lastRenderedPageBreak/>
              <w:t xml:space="preserve">bölgesel varlıkların SÖİ ortak yönetimine ve ortaklaşa geliştirilen çözümlere yönelik olumlu tutumu geliştirecektir. Bu eylem sürecinde önemli bir kilometre taşı, PO5'in performansının temelini oluşturan Bölgesel stratejinin uygulanmasına öncülük edecek bir SÖİ Kurulunun oluşturulması olacaktır. Bu </w:t>
            </w:r>
            <w:r w:rsidR="004153AC" w:rsidRPr="0036118D">
              <w:rPr>
                <w:noProof w:val="0"/>
                <w:color w:val="000000"/>
              </w:rPr>
              <w:t>Özel Hedef</w:t>
            </w:r>
            <w:r w:rsidRPr="0036118D">
              <w:rPr>
                <w:noProof w:val="0"/>
                <w:color w:val="000000"/>
              </w:rPr>
              <w:t xml:space="preserve"> kapsamında desteklenen projeler, SÖİ </w:t>
            </w:r>
            <w:r w:rsidR="00813F50" w:rsidRPr="0036118D">
              <w:rPr>
                <w:noProof w:val="0"/>
                <w:color w:val="000000"/>
              </w:rPr>
              <w:t xml:space="preserve">ölçüleri </w:t>
            </w:r>
            <w:r w:rsidRPr="0036118D">
              <w:rPr>
                <w:noProof w:val="0"/>
                <w:color w:val="000000"/>
              </w:rPr>
              <w:t>ve sınırlı bütçe göz önünde bulundurularak hibe şeklinde olacaktır.</w:t>
            </w:r>
          </w:p>
        </w:tc>
      </w:tr>
      <w:tr w:rsidR="00595F22" w:rsidRPr="0036118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lastRenderedPageBreak/>
              <w:t xml:space="preserve">7. </w:t>
            </w:r>
            <w:proofErr w:type="spellStart"/>
            <w:r w:rsidRPr="0036118D">
              <w:rPr>
                <w:noProof w:val="0"/>
                <w:color w:val="000000"/>
              </w:rPr>
              <w:t>Interreg</w:t>
            </w:r>
            <w:proofErr w:type="spellEnd"/>
            <w:r w:rsidRPr="0036118D">
              <w:rPr>
                <w:noProof w:val="0"/>
                <w:color w:val="000000"/>
              </w:rPr>
              <w:t>: Daha güvenli ve emniyetli bir Avrupa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 xml:space="preserve">ISO7.2. Hareketlilik ve göç yönetimi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rPr>
            </w:pPr>
            <w:r w:rsidRPr="0036118D">
              <w:rPr>
                <w:noProof w:val="0"/>
                <w:color w:val="000000"/>
              </w:rPr>
              <w:t>3. Daha güvenli sınır ötesi bölgesi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4153AC" w:rsidRPr="0036118D" w:rsidRDefault="00082569" w:rsidP="0058382F">
            <w:pPr>
              <w:spacing w:before="100"/>
              <w:rPr>
                <w:noProof w:val="0"/>
                <w:color w:val="000000"/>
              </w:rPr>
            </w:pPr>
            <w:r w:rsidRPr="0036118D">
              <w:rPr>
                <w:noProof w:val="0"/>
                <w:color w:val="000000"/>
              </w:rPr>
              <w:t xml:space="preserve">Bulgaristan ve Türkiye'de ikamet eden mülteci nüfusunun artmasıyla birlikte, iç yasadışı göç alanında </w:t>
            </w:r>
            <w:r w:rsidR="007B28A8" w:rsidRPr="0036118D">
              <w:rPr>
                <w:noProof w:val="0"/>
                <w:color w:val="000000"/>
              </w:rPr>
              <w:t xml:space="preserve">eylemsel </w:t>
            </w:r>
            <w:r w:rsidRPr="0036118D">
              <w:rPr>
                <w:noProof w:val="0"/>
                <w:color w:val="000000"/>
              </w:rPr>
              <w:t xml:space="preserve">işbirliği </w:t>
            </w:r>
            <w:r w:rsidR="007B28A8" w:rsidRPr="0036118D">
              <w:rPr>
                <w:noProof w:val="0"/>
                <w:color w:val="000000"/>
              </w:rPr>
              <w:t xml:space="preserve">amacıyla </w:t>
            </w:r>
            <w:r w:rsidRPr="0036118D">
              <w:rPr>
                <w:noProof w:val="0"/>
                <w:color w:val="000000"/>
              </w:rPr>
              <w:t xml:space="preserve">kurumsal koordinasyonun geliştirilmesi ihtiyacı belirgin hale gelmiştir. Her iki ülkedeki ilgili kurumlar AB'nin bu alandaki desteğinden izole edilmiş ve süreç bir göç işbirliği stratejisinin </w:t>
            </w:r>
            <w:r w:rsidR="007B28A8" w:rsidRPr="0036118D">
              <w:rPr>
                <w:noProof w:val="0"/>
                <w:color w:val="000000"/>
              </w:rPr>
              <w:t xml:space="preserve">eksikliğiyle </w:t>
            </w:r>
            <w:r w:rsidRPr="0036118D">
              <w:rPr>
                <w:noProof w:val="0"/>
                <w:color w:val="000000"/>
              </w:rPr>
              <w:t>yönetilmektedir. Bu sebeple önerilen stratejik projenin temel amacı ilgili kurumların görev alanlarına giren bölgelerde düzensiz göçle</w:t>
            </w:r>
            <w:r w:rsidR="00573416" w:rsidRPr="0036118D">
              <w:rPr>
                <w:noProof w:val="0"/>
                <w:color w:val="000000"/>
              </w:rPr>
              <w:t>,</w:t>
            </w:r>
            <w:r w:rsidRPr="0036118D">
              <w:rPr>
                <w:noProof w:val="0"/>
                <w:color w:val="000000"/>
              </w:rPr>
              <w:t xml:space="preserve"> iş birliğine ve dayanışmaya dayalı bir anlayışla mücadele etmeleri için aralarındaki koordinasyonu güçlendirmektir. İlgili emniyet birimleri göç konusunda şu ana kadar hiç ortak </w:t>
            </w:r>
            <w:r w:rsidR="007B28A8" w:rsidRPr="0036118D">
              <w:rPr>
                <w:noProof w:val="0"/>
                <w:color w:val="000000"/>
              </w:rPr>
              <w:t xml:space="preserve">eylemsel </w:t>
            </w:r>
            <w:r w:rsidRPr="0036118D">
              <w:rPr>
                <w:noProof w:val="0"/>
                <w:color w:val="000000"/>
              </w:rPr>
              <w:t xml:space="preserve">iş birliği faaliyetinde bulunmamıştır. Dolayısıyla, bu kurumlar arasındaki kurumsal işbirliği düzeyi zayıf kalmaktadır. </w:t>
            </w:r>
            <w:r w:rsidR="002F4158" w:rsidRPr="0036118D">
              <w:rPr>
                <w:noProof w:val="0"/>
                <w:color w:val="000000"/>
              </w:rPr>
              <w:t xml:space="preserve">Geçiş </w:t>
            </w:r>
            <w:r w:rsidRPr="0036118D">
              <w:rPr>
                <w:noProof w:val="0"/>
                <w:color w:val="000000"/>
              </w:rPr>
              <w:t>bölgeler</w:t>
            </w:r>
            <w:r w:rsidR="002F4158" w:rsidRPr="0036118D">
              <w:rPr>
                <w:noProof w:val="0"/>
                <w:color w:val="000000"/>
              </w:rPr>
              <w:t>in</w:t>
            </w:r>
            <w:r w:rsidRPr="0036118D">
              <w:rPr>
                <w:noProof w:val="0"/>
                <w:color w:val="000000"/>
              </w:rPr>
              <w:t xml:space="preserve">deki göç yönetim sistemlerindeki herhangi bir </w:t>
            </w:r>
            <w:r w:rsidR="002F4158" w:rsidRPr="0036118D">
              <w:rPr>
                <w:noProof w:val="0"/>
                <w:color w:val="000000"/>
              </w:rPr>
              <w:t>yetersizlik</w:t>
            </w:r>
            <w:r w:rsidRPr="0036118D">
              <w:rPr>
                <w:noProof w:val="0"/>
                <w:color w:val="000000"/>
              </w:rPr>
              <w:t xml:space="preserve">, AB'ye yönelik baskının artmasına </w:t>
            </w:r>
            <w:r w:rsidR="002F4158" w:rsidRPr="0036118D">
              <w:rPr>
                <w:noProof w:val="0"/>
                <w:color w:val="000000"/>
              </w:rPr>
              <w:t xml:space="preserve">sebep </w:t>
            </w:r>
            <w:r w:rsidRPr="0036118D">
              <w:rPr>
                <w:noProof w:val="0"/>
                <w:color w:val="000000"/>
              </w:rPr>
              <w:t xml:space="preserve">olabilir. AB sınırlarında tespit edilen düzensiz göçmen sayısındaki azalmaya rağmen, yapısal göç baskısı güçlü </w:t>
            </w:r>
            <w:r w:rsidR="002F4158" w:rsidRPr="0036118D">
              <w:rPr>
                <w:noProof w:val="0"/>
                <w:color w:val="000000"/>
              </w:rPr>
              <w:t xml:space="preserve">kalmaya </w:t>
            </w:r>
            <w:r w:rsidRPr="0036118D">
              <w:rPr>
                <w:noProof w:val="0"/>
                <w:color w:val="000000"/>
              </w:rPr>
              <w:t xml:space="preserve">devam etmektedir: gelecekteki krizlere </w:t>
            </w:r>
            <w:r w:rsidR="002F4158" w:rsidRPr="0036118D">
              <w:rPr>
                <w:noProof w:val="0"/>
                <w:color w:val="000000"/>
              </w:rPr>
              <w:t xml:space="preserve">karşı koyabilecek </w:t>
            </w:r>
            <w:r w:rsidRPr="0036118D">
              <w:rPr>
                <w:noProof w:val="0"/>
                <w:color w:val="000000"/>
              </w:rPr>
              <w:t>bir sistem inşa edilmesi gerekmektedir. Bu, geçici müdahalelerden kalıcı çözümlere geçmek anlamına gel</w:t>
            </w:r>
            <w:r w:rsidR="002F4158" w:rsidRPr="0036118D">
              <w:rPr>
                <w:noProof w:val="0"/>
                <w:color w:val="000000"/>
              </w:rPr>
              <w:t>mektedir</w:t>
            </w:r>
            <w:r w:rsidRPr="0036118D">
              <w:rPr>
                <w:noProof w:val="0"/>
                <w:color w:val="000000"/>
              </w:rPr>
              <w:t xml:space="preserve"> ve tüm bunlar kilit kurumsal aktörlerin sürece </w:t>
            </w:r>
            <w:r w:rsidR="00F85E6D" w:rsidRPr="0036118D">
              <w:rPr>
                <w:noProof w:val="0"/>
                <w:color w:val="000000"/>
              </w:rPr>
              <w:t>dâhil</w:t>
            </w:r>
            <w:r w:rsidRPr="0036118D">
              <w:rPr>
                <w:noProof w:val="0"/>
                <w:color w:val="000000"/>
              </w:rPr>
              <w:t xml:space="preserve"> olmasıyla </w:t>
            </w:r>
            <w:r w:rsidR="002F4158" w:rsidRPr="0036118D">
              <w:rPr>
                <w:noProof w:val="0"/>
                <w:color w:val="000000"/>
              </w:rPr>
              <w:t>mümkün olabilir</w:t>
            </w:r>
            <w:r w:rsidRPr="0036118D">
              <w:rPr>
                <w:noProof w:val="0"/>
                <w:color w:val="000000"/>
              </w:rPr>
              <w:t xml:space="preserve">. Bu </w:t>
            </w:r>
            <w:r w:rsidRPr="0036118D">
              <w:rPr>
                <w:noProof w:val="0"/>
                <w:color w:val="000000"/>
              </w:rPr>
              <w:lastRenderedPageBreak/>
              <w:t xml:space="preserve">nedenle, stratejik projenin bir göç stratejisinin uygulanmasına destek sağlayabilmesi için, Türkiye Gümrükler Muhafaza Genel Müdürlüğü de ülke içine uzanan göç kontrol işlevleri nedeniyle projeye ortak olabilir. </w:t>
            </w:r>
          </w:p>
          <w:p w:rsidR="00A77B3E" w:rsidRPr="0036118D" w:rsidRDefault="004153AC" w:rsidP="00416128">
            <w:pPr>
              <w:spacing w:before="100"/>
              <w:rPr>
                <w:noProof w:val="0"/>
                <w:color w:val="000000"/>
              </w:rPr>
            </w:pPr>
            <w:r w:rsidRPr="0036118D">
              <w:rPr>
                <w:noProof w:val="0"/>
                <w:color w:val="000000"/>
              </w:rPr>
              <w:t xml:space="preserve">Düzensiz göç tespitinin (IRM) ana alanlarını ele almış olmak, </w:t>
            </w:r>
            <w:proofErr w:type="spellStart"/>
            <w:r w:rsidRPr="0036118D">
              <w:rPr>
                <w:noProof w:val="0"/>
                <w:color w:val="000000"/>
              </w:rPr>
              <w:t>IRM'nin</w:t>
            </w:r>
            <w:proofErr w:type="spellEnd"/>
            <w:r w:rsidRPr="0036118D">
              <w:rPr>
                <w:noProof w:val="0"/>
                <w:color w:val="000000"/>
              </w:rPr>
              <w:t xml:space="preserve"> döngüsünü kapatmamıza ve onu oluşturan kurumları bir araya getirerek kalıcı, işbirliğine ve dayanışmaya dayalı çözümler ve eylem standartları üretecek şekilde sınır ötesi </w:t>
            </w:r>
            <w:proofErr w:type="spellStart"/>
            <w:r w:rsidRPr="0036118D">
              <w:rPr>
                <w:noProof w:val="0"/>
                <w:color w:val="000000"/>
              </w:rPr>
              <w:t>operasyonel</w:t>
            </w:r>
            <w:proofErr w:type="spellEnd"/>
            <w:r w:rsidRPr="0036118D">
              <w:rPr>
                <w:noProof w:val="0"/>
                <w:color w:val="000000"/>
              </w:rPr>
              <w:t xml:space="preserve"> işbirliği kapasitelerini kolektif olarak güçlendirmemize olanak tanır. </w:t>
            </w:r>
            <w:r w:rsidR="00082569" w:rsidRPr="0036118D">
              <w:rPr>
                <w:noProof w:val="0"/>
                <w:color w:val="000000"/>
              </w:rPr>
              <w:t>Proje, mevcut stratejik belgeler</w:t>
            </w:r>
            <w:r w:rsidR="00573416" w:rsidRPr="0036118D">
              <w:rPr>
                <w:noProof w:val="0"/>
                <w:color w:val="000000"/>
              </w:rPr>
              <w:t xml:space="preserve"> üzerine inşa edilmiştir:</w:t>
            </w:r>
            <w:r w:rsidR="00082569" w:rsidRPr="0036118D">
              <w:rPr>
                <w:noProof w:val="0"/>
                <w:color w:val="000000"/>
              </w:rPr>
              <w:t xml:space="preserve"> (1) Türkiye Düzensiz Göç Strateji Belgesi ve Ulusal Eylem Planı 2021-2025, (2) Bulgaristan Cumhuriyeti Ulusal Güvenlik Stratejisi, (3) Bulgaristan Cumhuriyeti Ulusal Göç Stratejisi 2021-2025 ve (4) Sınır Ötesi İşbirliği Programı kapsamında Bulgaristan-Türkiye sınır ötesi bölgesinin bölgesel analizi. Stratejik projenin uygulanması, </w:t>
            </w:r>
            <w:r w:rsidR="00EA2C17" w:rsidRPr="0036118D">
              <w:rPr>
                <w:noProof w:val="0"/>
                <w:color w:val="000000"/>
              </w:rPr>
              <w:t xml:space="preserve">projenin </w:t>
            </w:r>
            <w:r w:rsidR="00082569" w:rsidRPr="0036118D">
              <w:rPr>
                <w:noProof w:val="0"/>
                <w:color w:val="000000"/>
              </w:rPr>
              <w:t>niteliği göz önünde bulundurularak bir hibe şeklinde gerçekleşecektir.</w:t>
            </w:r>
          </w:p>
        </w:tc>
      </w:tr>
    </w:tbl>
    <w:p w:rsidR="00A77B3E" w:rsidRPr="0036118D" w:rsidRDefault="00A77B3E">
      <w:pPr>
        <w:spacing w:before="100"/>
        <w:rPr>
          <w:noProof w:val="0"/>
          <w:color w:val="000000"/>
        </w:rPr>
        <w:sectPr w:rsidR="00A77B3E" w:rsidRPr="0036118D">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864" w:left="936" w:header="288" w:footer="72" w:gutter="0"/>
          <w:cols w:space="720"/>
          <w:noEndnote/>
          <w:docGrid w:linePitch="360"/>
        </w:sectPr>
      </w:pPr>
    </w:p>
    <w:p w:rsidR="00A77B3E" w:rsidRPr="00150909" w:rsidRDefault="00082569" w:rsidP="00150909">
      <w:pPr>
        <w:pStyle w:val="Balk1"/>
      </w:pPr>
      <w:bookmarkStart w:id="11" w:name="_Toc115455071"/>
      <w:bookmarkStart w:id="12" w:name="_Toc132722973"/>
      <w:r w:rsidRPr="00150909">
        <w:lastRenderedPageBreak/>
        <w:t>2. Öncelikler</w:t>
      </w:r>
      <w:bookmarkEnd w:id="11"/>
      <w:bookmarkEnd w:id="12"/>
    </w:p>
    <w:p w:rsidR="00A77B3E" w:rsidRPr="0036118D" w:rsidRDefault="00082569">
      <w:pPr>
        <w:spacing w:before="100"/>
        <w:rPr>
          <w:noProof w:val="0"/>
          <w:color w:val="000000"/>
          <w:sz w:val="0"/>
        </w:rPr>
      </w:pPr>
      <w:r w:rsidRPr="0036118D">
        <w:rPr>
          <w:noProof w:val="0"/>
          <w:color w:val="000000"/>
        </w:rPr>
        <w:t>Referans:  17(3)</w:t>
      </w:r>
      <w:r w:rsidR="001C5BB6" w:rsidRPr="0036118D">
        <w:rPr>
          <w:noProof w:val="0"/>
          <w:color w:val="000000"/>
        </w:rPr>
        <w:t xml:space="preserve"> maddesinin</w:t>
      </w:r>
      <w:r w:rsidRPr="0036118D">
        <w:rPr>
          <w:noProof w:val="0"/>
          <w:color w:val="000000"/>
        </w:rPr>
        <w:t xml:space="preserve"> (d) ve (e) bentleri</w:t>
      </w:r>
    </w:p>
    <w:p w:rsidR="00A77B3E" w:rsidRPr="00150909" w:rsidRDefault="00082569" w:rsidP="00150909">
      <w:pPr>
        <w:pStyle w:val="Balk2"/>
      </w:pPr>
      <w:bookmarkStart w:id="13" w:name="_Toc115455072"/>
      <w:bookmarkStart w:id="14" w:name="_Toc132722974"/>
      <w:r w:rsidRPr="00150909">
        <w:t>2.1. Öncelik: 1 - Çevre dostu sınır ötesi bölge</w:t>
      </w:r>
      <w:bookmarkEnd w:id="13"/>
      <w:bookmarkEnd w:id="14"/>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17(3) maddesinin (d) bendi</w:t>
      </w:r>
    </w:p>
    <w:p w:rsidR="00A77B3E" w:rsidRPr="0047331E" w:rsidRDefault="00082569" w:rsidP="00150909">
      <w:pPr>
        <w:pStyle w:val="Balk3"/>
        <w:rPr>
          <w:noProof w:val="0"/>
          <w:sz w:val="0"/>
        </w:rPr>
      </w:pPr>
      <w:bookmarkStart w:id="15" w:name="_Toc115455073"/>
      <w:bookmarkStart w:id="16" w:name="_Toc132722975"/>
      <w:r w:rsidRPr="0036118D">
        <w:rPr>
          <w:b w:val="0"/>
          <w:bCs w:val="0"/>
          <w:noProof w:val="0"/>
        </w:rPr>
        <w:t xml:space="preserve">2.1.1. Özel hedef: RSO2.1. Enerji verimliliğinin teşvik edilmesi ve sera gazı </w:t>
      </w:r>
      <w:proofErr w:type="gramStart"/>
      <w:r w:rsidRPr="0036118D">
        <w:rPr>
          <w:b w:val="0"/>
          <w:bCs w:val="0"/>
          <w:noProof w:val="0"/>
        </w:rPr>
        <w:t>emisyonlarının</w:t>
      </w:r>
      <w:proofErr w:type="gramEnd"/>
      <w:r w:rsidRPr="0036118D">
        <w:rPr>
          <w:b w:val="0"/>
          <w:bCs w:val="0"/>
          <w:noProof w:val="0"/>
        </w:rPr>
        <w:t xml:space="preserve"> azaltılması</w:t>
      </w:r>
      <w:bookmarkEnd w:id="15"/>
      <w:bookmarkEnd w:id="16"/>
      <w:r w:rsidR="00D93032" w:rsidRPr="0036118D">
        <w:rPr>
          <w:b w:val="0"/>
          <w:bCs w:val="0"/>
          <w:noProof w:val="0"/>
        </w:rPr>
        <w:t xml:space="preserve"> </w:t>
      </w:r>
      <w:bookmarkStart w:id="17" w:name="_Toc132722976"/>
      <w:r w:rsidRPr="0047331E">
        <w:rPr>
          <w:noProof w:val="0"/>
        </w:rPr>
        <w:t>Referans: 17(3) maddesinin (e) bendi</w:t>
      </w:r>
      <w:bookmarkEnd w:id="17"/>
    </w:p>
    <w:p w:rsidR="00A77B3E" w:rsidRPr="0036118D" w:rsidRDefault="00082569">
      <w:pPr>
        <w:spacing w:before="100"/>
        <w:rPr>
          <w:noProof w:val="0"/>
          <w:color w:val="000000"/>
        </w:rPr>
      </w:pPr>
      <w:r w:rsidRPr="0036118D">
        <w:rPr>
          <w:noProof w:val="0"/>
          <w:color w:val="000000"/>
        </w:rPr>
        <w:t xml:space="preserve">Enerji verimliliğinin teşvik edilmesi ve sera gazı </w:t>
      </w:r>
      <w:proofErr w:type="gramStart"/>
      <w:r w:rsidRPr="0036118D">
        <w:rPr>
          <w:noProof w:val="0"/>
          <w:color w:val="000000"/>
        </w:rPr>
        <w:t>emisyonlarının</w:t>
      </w:r>
      <w:proofErr w:type="gramEnd"/>
      <w:r w:rsidRPr="0036118D">
        <w:rPr>
          <w:noProof w:val="0"/>
          <w:color w:val="000000"/>
        </w:rPr>
        <w:t xml:space="preserve"> azaltılması</w:t>
      </w:r>
    </w:p>
    <w:p w:rsidR="00A77B3E" w:rsidRPr="00150909" w:rsidRDefault="008D4DA6" w:rsidP="00150909">
      <w:pPr>
        <w:pStyle w:val="Balk4"/>
      </w:pPr>
      <w:bookmarkStart w:id="18" w:name="_Toc132722977"/>
      <w:bookmarkStart w:id="19" w:name="_Toc115455074"/>
      <w:r w:rsidRPr="00150909">
        <w:t>2.1.1.1.</w:t>
      </w:r>
      <w:r w:rsidR="00082569" w:rsidRPr="00150909">
        <w:t>İlgili eylem türleri ve bunların özel hedeflere, makro bölgesel stratejilere ve uygun</w:t>
      </w:r>
      <w:r w:rsidR="009318CF" w:rsidRPr="00150909">
        <w:t>sa</w:t>
      </w:r>
      <w:r w:rsidR="00082569" w:rsidRPr="00150909">
        <w:t xml:space="preserve"> deniz havzası stratejilerine beklenen katkısı</w:t>
      </w:r>
      <w:bookmarkEnd w:id="18"/>
      <w:r w:rsidR="00082569" w:rsidRPr="00150909">
        <w:t xml:space="preserve"> </w:t>
      </w:r>
      <w:bookmarkEnd w:id="19"/>
    </w:p>
    <w:p w:rsidR="00A77B3E" w:rsidRPr="0036118D" w:rsidRDefault="00A77B3E">
      <w:pPr>
        <w:spacing w:before="100"/>
        <w:rPr>
          <w:noProof w:val="0"/>
          <w:color w:val="000000"/>
          <w:sz w:val="0"/>
        </w:rPr>
      </w:pPr>
    </w:p>
    <w:p w:rsidR="00A77B3E" w:rsidRPr="0036118D" w:rsidRDefault="000D644D">
      <w:pPr>
        <w:spacing w:before="100"/>
        <w:rPr>
          <w:noProof w:val="0"/>
          <w:color w:val="000000"/>
        </w:rPr>
      </w:pPr>
      <w:r w:rsidRPr="0036118D">
        <w:rPr>
          <w:noProof w:val="0"/>
          <w:color w:val="000000"/>
        </w:rPr>
        <w:t xml:space="preserve">Referans </w:t>
      </w:r>
      <w:r w:rsidR="00082569" w:rsidRPr="0036118D">
        <w:rPr>
          <w:noProof w:val="0"/>
          <w:color w:val="000000"/>
        </w:rPr>
        <w:t>17(3) maddesinin (e)(i) bendi, 17(9) maddesinin (c)(ii)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 xml:space="preserve">Seçilen politika hedefinin temel amacı, </w:t>
            </w:r>
            <w:r w:rsidR="000D644D" w:rsidRPr="0036118D">
              <w:rPr>
                <w:noProof w:val="0"/>
                <w:color w:val="000000"/>
              </w:rPr>
              <w:t xml:space="preserve">sanayide </w:t>
            </w:r>
            <w:r w:rsidRPr="0036118D">
              <w:rPr>
                <w:noProof w:val="0"/>
                <w:color w:val="000000"/>
              </w:rPr>
              <w:t xml:space="preserve">enerji verimliliğini desteklemektir. </w:t>
            </w:r>
            <w:r w:rsidR="000D644D" w:rsidRPr="0036118D">
              <w:rPr>
                <w:noProof w:val="0"/>
                <w:color w:val="000000"/>
              </w:rPr>
              <w:t>Bulgaristan ve Türkiye'de, s</w:t>
            </w:r>
            <w:r w:rsidRPr="0036118D">
              <w:rPr>
                <w:noProof w:val="0"/>
                <w:color w:val="000000"/>
              </w:rPr>
              <w:t xml:space="preserve">anayi en fazla enerji tüketen sektördür. Bulgaristan'da bu sektörde enerji </w:t>
            </w:r>
            <w:proofErr w:type="gramStart"/>
            <w:r w:rsidRPr="0036118D">
              <w:rPr>
                <w:noProof w:val="0"/>
                <w:color w:val="000000"/>
              </w:rPr>
              <w:t>verimliliği</w:t>
            </w:r>
            <w:r w:rsidR="000D644D" w:rsidRPr="0036118D">
              <w:rPr>
                <w:noProof w:val="0"/>
                <w:color w:val="000000"/>
              </w:rPr>
              <w:t>ne</w:t>
            </w:r>
            <w:r w:rsidRPr="0036118D">
              <w:rPr>
                <w:noProof w:val="0"/>
                <w:color w:val="000000"/>
              </w:rPr>
              <w:t xml:space="preserve">  uyum</w:t>
            </w:r>
            <w:proofErr w:type="gramEnd"/>
            <w:r w:rsidRPr="0036118D">
              <w:rPr>
                <w:noProof w:val="0"/>
                <w:color w:val="000000"/>
              </w:rPr>
              <w:t xml:space="preserve"> açısından durgunluk gözlenmektedir</w:t>
            </w:r>
            <w:r w:rsidR="000D644D" w:rsidRPr="0036118D">
              <w:rPr>
                <w:noProof w:val="0"/>
                <w:color w:val="000000"/>
              </w:rPr>
              <w:t>, b</w:t>
            </w:r>
            <w:r w:rsidRPr="0036118D">
              <w:rPr>
                <w:noProof w:val="0"/>
                <w:color w:val="000000"/>
              </w:rPr>
              <w:t xml:space="preserve">unun nedenleri hem </w:t>
            </w:r>
            <w:r w:rsidR="000D644D" w:rsidRPr="0036118D">
              <w:rPr>
                <w:noProof w:val="0"/>
                <w:color w:val="000000"/>
              </w:rPr>
              <w:t xml:space="preserve">sanayi </w:t>
            </w:r>
            <w:r w:rsidRPr="0036118D">
              <w:rPr>
                <w:noProof w:val="0"/>
                <w:color w:val="000000"/>
              </w:rPr>
              <w:t>yapı</w:t>
            </w:r>
            <w:r w:rsidR="000D644D" w:rsidRPr="0036118D">
              <w:rPr>
                <w:noProof w:val="0"/>
                <w:color w:val="000000"/>
              </w:rPr>
              <w:t>sın</w:t>
            </w:r>
            <w:r w:rsidRPr="0036118D">
              <w:rPr>
                <w:noProof w:val="0"/>
                <w:color w:val="000000"/>
              </w:rPr>
              <w:t>da önemli değişikliklerin olmaması hem de kullanılan teknolojiler</w:t>
            </w:r>
            <w:r w:rsidR="000D644D" w:rsidRPr="0036118D">
              <w:rPr>
                <w:noProof w:val="0"/>
                <w:color w:val="000000"/>
              </w:rPr>
              <w:t>de</w:t>
            </w:r>
            <w:r w:rsidRPr="0036118D">
              <w:rPr>
                <w:noProof w:val="0"/>
                <w:color w:val="000000"/>
              </w:rPr>
              <w:t xml:space="preserve"> ve üretim süreçlerinde de (Ulusal Toparlanma ve Dayanıklılık Planı) önemli bir gelişme olmamasıdır. Sonuç olarak, Bulgaristan sanayisinin kullandığı enerji yoğunluğu, AB ortalamasının neredeyse üç katı </w:t>
            </w:r>
            <w:r w:rsidR="004805BA" w:rsidRPr="0036118D">
              <w:rPr>
                <w:noProof w:val="0"/>
                <w:color w:val="000000"/>
              </w:rPr>
              <w:t xml:space="preserve">olarak </w:t>
            </w:r>
            <w:r w:rsidRPr="0036118D">
              <w:rPr>
                <w:noProof w:val="0"/>
                <w:color w:val="000000"/>
              </w:rPr>
              <w:t xml:space="preserve">AB'deki en yüksek </w:t>
            </w:r>
            <w:r w:rsidR="004805BA" w:rsidRPr="0036118D">
              <w:rPr>
                <w:noProof w:val="0"/>
                <w:color w:val="000000"/>
              </w:rPr>
              <w:t>seviy</w:t>
            </w:r>
            <w:r w:rsidR="000D644D" w:rsidRPr="0036118D">
              <w:rPr>
                <w:noProof w:val="0"/>
                <w:color w:val="000000"/>
              </w:rPr>
              <w:t>e olmaya devam etmektedir</w:t>
            </w:r>
            <w:proofErr w:type="gramStart"/>
            <w:r w:rsidR="009318CF" w:rsidRPr="0036118D">
              <w:rPr>
                <w:noProof w:val="0"/>
                <w:color w:val="000000"/>
              </w:rPr>
              <w:t>.</w:t>
            </w:r>
            <w:r w:rsidRPr="0036118D">
              <w:rPr>
                <w:noProof w:val="0"/>
                <w:color w:val="000000"/>
              </w:rPr>
              <w:t>.</w:t>
            </w:r>
            <w:proofErr w:type="gramEnd"/>
          </w:p>
          <w:p w:rsidR="00A77B3E" w:rsidRPr="0036118D" w:rsidRDefault="00082569">
            <w:pPr>
              <w:spacing w:before="100"/>
              <w:rPr>
                <w:noProof w:val="0"/>
                <w:color w:val="000000"/>
              </w:rPr>
            </w:pPr>
            <w:r w:rsidRPr="0036118D">
              <w:rPr>
                <w:noProof w:val="0"/>
                <w:color w:val="000000"/>
              </w:rPr>
              <w:t>Uluslararası Enerji Ajansı'na göre, Türkiye'nin Ulusal Enerji Verimliliği Eylem Planı'nda bugüne kadar kaydettiği ilerleme karışıktır ve 23,9 milyon ton petrol eşdeğeri (</w:t>
            </w:r>
            <w:proofErr w:type="spellStart"/>
            <w:r w:rsidRPr="0036118D">
              <w:rPr>
                <w:noProof w:val="0"/>
                <w:color w:val="000000"/>
              </w:rPr>
              <w:t>Mtoe</w:t>
            </w:r>
            <w:proofErr w:type="spellEnd"/>
            <w:r w:rsidRPr="0036118D">
              <w:rPr>
                <w:noProof w:val="0"/>
                <w:color w:val="000000"/>
              </w:rPr>
              <w:t xml:space="preserve">) tasarruf sağlanması </w:t>
            </w:r>
            <w:r w:rsidR="007E6014" w:rsidRPr="0036118D">
              <w:rPr>
                <w:noProof w:val="0"/>
                <w:color w:val="000000"/>
              </w:rPr>
              <w:t xml:space="preserve">amacıyla </w:t>
            </w:r>
            <w:r w:rsidRPr="0036118D">
              <w:rPr>
                <w:noProof w:val="0"/>
                <w:color w:val="000000"/>
              </w:rPr>
              <w:t>yapılması planlanan 10,9 milyar dolar yatırım olarak ifade edilen 2023 hedefine ulaşılması için daha çok çaba harcanması gerekmektedir. Diğer faktörlerin yanı sıra ikincil mevzuattaki gecikmeler ve enerji verimliliği ürünleri ve hizmetlerine yönelik talep veya teşvik eksikliği nedeniyle politika ilerleme</w:t>
            </w:r>
            <w:r w:rsidR="000D644D" w:rsidRPr="0036118D">
              <w:rPr>
                <w:noProof w:val="0"/>
                <w:color w:val="000000"/>
              </w:rPr>
              <w:t>si</w:t>
            </w:r>
            <w:r w:rsidRPr="0036118D">
              <w:rPr>
                <w:noProof w:val="0"/>
                <w:color w:val="000000"/>
              </w:rPr>
              <w:t xml:space="preserve">nin yavaşlaması ile birlikte sektörler arasında </w:t>
            </w:r>
            <w:r w:rsidR="000D644D" w:rsidRPr="0036118D">
              <w:rPr>
                <w:noProof w:val="0"/>
                <w:color w:val="000000"/>
              </w:rPr>
              <w:t xml:space="preserve">ve sektörler içinde </w:t>
            </w:r>
            <w:r w:rsidRPr="0036118D">
              <w:rPr>
                <w:noProof w:val="0"/>
                <w:color w:val="000000"/>
              </w:rPr>
              <w:t xml:space="preserve">uygulama </w:t>
            </w:r>
            <w:r w:rsidR="000D644D" w:rsidRPr="0036118D">
              <w:rPr>
                <w:noProof w:val="0"/>
                <w:color w:val="000000"/>
              </w:rPr>
              <w:t xml:space="preserve">eksiklikleri </w:t>
            </w:r>
            <w:r w:rsidRPr="0036118D">
              <w:rPr>
                <w:noProof w:val="0"/>
                <w:color w:val="000000"/>
              </w:rPr>
              <w:t>devam etmektedir.</w:t>
            </w:r>
          </w:p>
          <w:p w:rsidR="00A77B3E" w:rsidRPr="0036118D" w:rsidRDefault="00082569">
            <w:pPr>
              <w:spacing w:before="100"/>
              <w:rPr>
                <w:noProof w:val="0"/>
                <w:color w:val="000000"/>
              </w:rPr>
            </w:pPr>
            <w:r w:rsidRPr="0036118D">
              <w:rPr>
                <w:noProof w:val="0"/>
                <w:color w:val="000000"/>
              </w:rPr>
              <w:t xml:space="preserve">Bütün bunlar, iki ülkenin AB enerji verimliliği kazanımlarının çok gerisinde kaldığını göstermekte ve program desteğinin, düşük karbonlu bir ekonomiye geçişte enerji yoğun endüstrilerin rolüne odaklanması gereğini doğurmaktadır. 2050 Yılına Kadar İklim </w:t>
            </w:r>
            <w:proofErr w:type="gramStart"/>
            <w:r w:rsidR="000D644D" w:rsidRPr="0036118D">
              <w:rPr>
                <w:noProof w:val="0"/>
                <w:color w:val="000000"/>
              </w:rPr>
              <w:t>n</w:t>
            </w:r>
            <w:r w:rsidRPr="0036118D">
              <w:rPr>
                <w:noProof w:val="0"/>
                <w:color w:val="000000"/>
              </w:rPr>
              <w:t>ötr</w:t>
            </w:r>
            <w:proofErr w:type="gramEnd"/>
            <w:r w:rsidRPr="0036118D">
              <w:rPr>
                <w:noProof w:val="0"/>
                <w:color w:val="000000"/>
              </w:rPr>
              <w:t>, Döngüsel Ekonomi</w:t>
            </w:r>
            <w:r w:rsidR="000D644D" w:rsidRPr="0036118D">
              <w:rPr>
                <w:noProof w:val="0"/>
                <w:color w:val="000000"/>
              </w:rPr>
              <w:t>yi sağlayan</w:t>
            </w:r>
            <w:r w:rsidRPr="0036118D">
              <w:rPr>
                <w:noProof w:val="0"/>
                <w:color w:val="000000"/>
              </w:rPr>
              <w:t xml:space="preserve"> AB’deki Enerji Yoğun Endüstrilerin Rekabetçi Dönüşümüne yönelik Master Plan (Avrupa Komisyonu, 2019), enerji yoğun endüstrilerin tanımlanması için gerekli temeli sağlamaktadır. Bölgesel Analizin sonuçları, SÖİ </w:t>
            </w:r>
            <w:proofErr w:type="spellStart"/>
            <w:r w:rsidRPr="0036118D">
              <w:rPr>
                <w:noProof w:val="0"/>
                <w:color w:val="000000"/>
              </w:rPr>
              <w:t>sektörel</w:t>
            </w:r>
            <w:proofErr w:type="spellEnd"/>
            <w:r w:rsidRPr="0036118D">
              <w:rPr>
                <w:noProof w:val="0"/>
                <w:color w:val="000000"/>
              </w:rPr>
              <w:t xml:space="preserve"> uzmanlığında (2019 yılı Avrupa Komisyonu Master Planı’nda enerji yoğun endüstriler olarak tanımlanan) tekstil, yiyecek ve içecek, kimyasallar, perakende ticaret gibi enerji yoğun endüstrilerin baskın rolünü göstermektedir. AB Yeşil Mutabakatı, enerji yoğun endüstrilerin karbondan arındırılması ve modernizasyonu ihtiyacını</w:t>
            </w:r>
            <w:r w:rsidR="000D644D" w:rsidRPr="0036118D">
              <w:rPr>
                <w:noProof w:val="0"/>
                <w:color w:val="000000"/>
              </w:rPr>
              <w:t>n</w:t>
            </w:r>
            <w:r w:rsidRPr="0036118D">
              <w:rPr>
                <w:noProof w:val="0"/>
                <w:color w:val="000000"/>
              </w:rPr>
              <w:t xml:space="preserve"> önem</w:t>
            </w:r>
            <w:r w:rsidR="000D644D" w:rsidRPr="0036118D">
              <w:rPr>
                <w:noProof w:val="0"/>
                <w:color w:val="000000"/>
              </w:rPr>
              <w:t>ini göstermektedir</w:t>
            </w:r>
            <w:r w:rsidRPr="0036118D">
              <w:rPr>
                <w:noProof w:val="0"/>
                <w:color w:val="000000"/>
              </w:rPr>
              <w:t xml:space="preserve">. </w:t>
            </w:r>
            <w:r w:rsidR="009318CF" w:rsidRPr="0036118D">
              <w:rPr>
                <w:noProof w:val="0"/>
                <w:color w:val="000000"/>
              </w:rPr>
              <w:t xml:space="preserve">Programın tüm </w:t>
            </w:r>
            <w:r w:rsidRPr="0036118D">
              <w:rPr>
                <w:noProof w:val="0"/>
                <w:color w:val="000000"/>
              </w:rPr>
              <w:t xml:space="preserve">enerji verimliliği </w:t>
            </w:r>
            <w:r w:rsidR="007437C8" w:rsidRPr="0036118D">
              <w:rPr>
                <w:noProof w:val="0"/>
                <w:color w:val="000000"/>
              </w:rPr>
              <w:t>tedbir</w:t>
            </w:r>
            <w:r w:rsidRPr="0036118D">
              <w:rPr>
                <w:noProof w:val="0"/>
                <w:color w:val="000000"/>
              </w:rPr>
              <w:t xml:space="preserve">leri ve yatırımlarının, SÖİ bölgesindeki kilit </w:t>
            </w:r>
            <w:r w:rsidR="000D644D" w:rsidRPr="0036118D">
              <w:rPr>
                <w:noProof w:val="0"/>
                <w:color w:val="000000"/>
              </w:rPr>
              <w:t>e</w:t>
            </w:r>
            <w:r w:rsidR="004153AC" w:rsidRPr="0036118D">
              <w:rPr>
                <w:noProof w:val="0"/>
                <w:color w:val="000000"/>
              </w:rPr>
              <w:t xml:space="preserve">nerji </w:t>
            </w:r>
            <w:r w:rsidR="000D644D" w:rsidRPr="0036118D">
              <w:rPr>
                <w:noProof w:val="0"/>
                <w:color w:val="000000"/>
              </w:rPr>
              <w:t>yoğun e</w:t>
            </w:r>
            <w:r w:rsidR="004153AC" w:rsidRPr="0036118D">
              <w:rPr>
                <w:noProof w:val="0"/>
                <w:color w:val="000000"/>
              </w:rPr>
              <w:t>ndüstrilerin</w:t>
            </w:r>
            <w:r w:rsidRPr="0036118D">
              <w:rPr>
                <w:noProof w:val="0"/>
                <w:color w:val="000000"/>
              </w:rPr>
              <w:t xml:space="preserve"> büyük enerji tasarruf potansiyelini ortaya çıkarması ve böylece yalnızca küresel </w:t>
            </w:r>
            <w:proofErr w:type="spellStart"/>
            <w:r w:rsidRPr="0036118D">
              <w:rPr>
                <w:noProof w:val="0"/>
                <w:color w:val="000000"/>
              </w:rPr>
              <w:t>karbonsuzlaştırma</w:t>
            </w:r>
            <w:proofErr w:type="spellEnd"/>
            <w:r w:rsidRPr="0036118D">
              <w:rPr>
                <w:noProof w:val="0"/>
                <w:color w:val="000000"/>
              </w:rPr>
              <w:t xml:space="preserve"> çabalarına ve uygulamalarına değil, aynı zamanda sınır ötesi bölgedeki hava kirliliği seviyelerinin düşürülmesine de katkıda bulunması beklenmektedir. Bununla birlikte, </w:t>
            </w:r>
            <w:r w:rsidR="00556C67" w:rsidRPr="0036118D">
              <w:rPr>
                <w:noProof w:val="0"/>
                <w:color w:val="000000"/>
              </w:rPr>
              <w:t xml:space="preserve">tam </w:t>
            </w:r>
            <w:r w:rsidRPr="0036118D">
              <w:rPr>
                <w:noProof w:val="0"/>
                <w:color w:val="000000"/>
              </w:rPr>
              <w:t xml:space="preserve">enerji yoğun endüstriler, program desteğinin güncel ihtiyaçlara uygun hale getirilmesi için başvuru sahiplerine yönelik </w:t>
            </w:r>
            <w:r w:rsidR="00556C67" w:rsidRPr="0036118D">
              <w:rPr>
                <w:noProof w:val="0"/>
                <w:color w:val="000000"/>
              </w:rPr>
              <w:t>Çağrı Rehberi</w:t>
            </w:r>
            <w:r w:rsidRPr="0036118D">
              <w:rPr>
                <w:noProof w:val="0"/>
                <w:color w:val="000000"/>
              </w:rPr>
              <w:t xml:space="preserve"> hazırlanması aşamasında kesin olarak belirlenecektir</w:t>
            </w:r>
            <w:r w:rsidR="007E6014"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KOBİ'ler enerji verimliliği yatırımlarına az ilgi göstermektedir, bu da Yeşil Mutabakat ve ulusal stratejik planlar doğrultusunda uygulama ve sınır ötesi bölgenin </w:t>
            </w:r>
            <w:r w:rsidR="001154D0" w:rsidRPr="0036118D">
              <w:rPr>
                <w:noProof w:val="0"/>
                <w:color w:val="000000"/>
              </w:rPr>
              <w:t>dengeli</w:t>
            </w:r>
            <w:r w:rsidRPr="0036118D">
              <w:rPr>
                <w:noProof w:val="0"/>
                <w:color w:val="000000"/>
              </w:rPr>
              <w:t xml:space="preserve"> gelişimi karşısında büyük bir risk oluşturmaktadır. Sınır bölgelerindeki KOBİ'ler genellikle yenilenebilir enerji ile </w:t>
            </w:r>
            <w:r w:rsidR="000D644D" w:rsidRPr="0036118D">
              <w:rPr>
                <w:noProof w:val="0"/>
                <w:color w:val="000000"/>
              </w:rPr>
              <w:t xml:space="preserve">sık sık </w:t>
            </w:r>
            <w:r w:rsidRPr="0036118D">
              <w:rPr>
                <w:noProof w:val="0"/>
                <w:color w:val="000000"/>
              </w:rPr>
              <w:t>karıştırılan enerji verimliliği kavramı hakkında yeterince bilgi sahibi değildir. KOBİ'ler arasında enerji verimliliği bilinci çok düşüktür. Enerji verimliliği yatırımlarına yönelik veri ve belge hazırlama gereklilikleri KOBİ'ler için karmaşık ve zaman alıcıdır.</w:t>
            </w:r>
          </w:p>
          <w:p w:rsidR="00A77B3E" w:rsidRPr="0036118D" w:rsidRDefault="00082569">
            <w:pPr>
              <w:spacing w:before="100"/>
              <w:rPr>
                <w:noProof w:val="0"/>
                <w:color w:val="000000"/>
              </w:rPr>
            </w:pPr>
            <w:r w:rsidRPr="0036118D">
              <w:rPr>
                <w:noProof w:val="0"/>
                <w:color w:val="000000"/>
              </w:rPr>
              <w:t xml:space="preserve">Yerel KOBİ'lerin düşük karbonlu ekonomiye geçişe aktif olarak katılma konusundaki bilgi ve hazırlık eksikliği, enerji verimliliği ve sera gazı </w:t>
            </w:r>
            <w:proofErr w:type="gramStart"/>
            <w:r w:rsidRPr="0036118D">
              <w:rPr>
                <w:noProof w:val="0"/>
                <w:color w:val="000000"/>
              </w:rPr>
              <w:t>emisyonlarının</w:t>
            </w:r>
            <w:proofErr w:type="gramEnd"/>
            <w:r w:rsidRPr="0036118D">
              <w:rPr>
                <w:noProof w:val="0"/>
                <w:color w:val="000000"/>
              </w:rPr>
              <w:t xml:space="preserve"> azaltılması </w:t>
            </w:r>
            <w:r w:rsidR="007437C8" w:rsidRPr="0036118D">
              <w:rPr>
                <w:noProof w:val="0"/>
                <w:color w:val="000000"/>
              </w:rPr>
              <w:t>tedbir</w:t>
            </w:r>
            <w:r w:rsidRPr="0036118D">
              <w:rPr>
                <w:noProof w:val="0"/>
                <w:color w:val="000000"/>
              </w:rPr>
              <w:t>leri için verilecek geniş</w:t>
            </w:r>
            <w:r w:rsidR="001154D0" w:rsidRPr="0036118D">
              <w:rPr>
                <w:noProof w:val="0"/>
                <w:color w:val="000000"/>
              </w:rPr>
              <w:t xml:space="preserve"> </w:t>
            </w:r>
            <w:r w:rsidR="001154D0" w:rsidRPr="0036118D">
              <w:rPr>
                <w:noProof w:val="0"/>
                <w:color w:val="000000"/>
              </w:rPr>
              <w:lastRenderedPageBreak/>
              <w:t>kapsamlı</w:t>
            </w:r>
            <w:r w:rsidRPr="0036118D">
              <w:rPr>
                <w:noProof w:val="0"/>
                <w:color w:val="000000"/>
              </w:rPr>
              <w:t xml:space="preserve"> deste</w:t>
            </w:r>
            <w:r w:rsidR="001154D0" w:rsidRPr="0036118D">
              <w:rPr>
                <w:noProof w:val="0"/>
                <w:color w:val="000000"/>
              </w:rPr>
              <w:t xml:space="preserve">ği gerekçelendirmektedir. </w:t>
            </w:r>
            <w:r w:rsidRPr="0036118D">
              <w:rPr>
                <w:noProof w:val="0"/>
                <w:color w:val="000000"/>
              </w:rPr>
              <w:t xml:space="preserve">. </w:t>
            </w:r>
            <w:r w:rsidR="001154D0" w:rsidRPr="0036118D">
              <w:rPr>
                <w:noProof w:val="0"/>
                <w:color w:val="000000"/>
              </w:rPr>
              <w:t>Ancak</w:t>
            </w:r>
            <w:r w:rsidRPr="0036118D">
              <w:rPr>
                <w:noProof w:val="0"/>
                <w:color w:val="000000"/>
              </w:rPr>
              <w:t xml:space="preserve"> </w:t>
            </w:r>
            <w:proofErr w:type="gramStart"/>
            <w:r w:rsidRPr="0036118D">
              <w:rPr>
                <w:noProof w:val="0"/>
                <w:color w:val="000000"/>
              </w:rPr>
              <w:t xml:space="preserve">sınırlı </w:t>
            </w:r>
            <w:r w:rsidR="000D644D" w:rsidRPr="0036118D">
              <w:rPr>
                <w:noProof w:val="0"/>
                <w:color w:val="000000"/>
              </w:rPr>
              <w:t xml:space="preserve"> </w:t>
            </w:r>
            <w:r w:rsidRPr="0036118D">
              <w:rPr>
                <w:noProof w:val="0"/>
                <w:color w:val="000000"/>
              </w:rPr>
              <w:t>program</w:t>
            </w:r>
            <w:proofErr w:type="gramEnd"/>
            <w:r w:rsidRPr="0036118D">
              <w:rPr>
                <w:noProof w:val="0"/>
                <w:color w:val="000000"/>
              </w:rPr>
              <w:t xml:space="preserve"> kaynakları; daha odaklı bir yaklaşım ve KOBİ'lerin bu yöndeki eylemlerinin </w:t>
            </w:r>
            <w:proofErr w:type="spellStart"/>
            <w:r w:rsidRPr="0036118D">
              <w:rPr>
                <w:noProof w:val="0"/>
                <w:color w:val="000000"/>
              </w:rPr>
              <w:t>önceliklendirilmesi</w:t>
            </w:r>
            <w:r w:rsidR="001154D0" w:rsidRPr="0036118D">
              <w:rPr>
                <w:noProof w:val="0"/>
                <w:color w:val="000000"/>
              </w:rPr>
              <w:t>nin</w:t>
            </w:r>
            <w:proofErr w:type="spellEnd"/>
            <w:r w:rsidR="001154D0" w:rsidRPr="0036118D">
              <w:rPr>
                <w:noProof w:val="0"/>
                <w:color w:val="000000"/>
              </w:rPr>
              <w:t xml:space="preserve"> </w:t>
            </w:r>
            <w:proofErr w:type="spellStart"/>
            <w:r w:rsidR="001154D0" w:rsidRPr="0036118D">
              <w:rPr>
                <w:noProof w:val="0"/>
                <w:color w:val="000000"/>
              </w:rPr>
              <w:t>yanısıra</w:t>
            </w:r>
            <w:proofErr w:type="spellEnd"/>
            <w:r w:rsidRPr="0036118D">
              <w:rPr>
                <w:noProof w:val="0"/>
                <w:color w:val="000000"/>
              </w:rPr>
              <w:t xml:space="preserve"> aynı hedeflere ulaşmayı amaçlayan </w:t>
            </w:r>
            <w:r w:rsidR="001154D0" w:rsidRPr="0036118D">
              <w:rPr>
                <w:noProof w:val="0"/>
                <w:color w:val="000000"/>
              </w:rPr>
              <w:t xml:space="preserve">ve </w:t>
            </w:r>
            <w:r w:rsidRPr="0036118D">
              <w:rPr>
                <w:noProof w:val="0"/>
                <w:color w:val="000000"/>
              </w:rPr>
              <w:t xml:space="preserve">AB </w:t>
            </w:r>
            <w:r w:rsidR="000D644D" w:rsidRPr="0036118D">
              <w:rPr>
                <w:noProof w:val="0"/>
                <w:color w:val="000000"/>
              </w:rPr>
              <w:t xml:space="preserve">tarafından </w:t>
            </w:r>
            <w:r w:rsidRPr="0036118D">
              <w:rPr>
                <w:noProof w:val="0"/>
                <w:color w:val="000000"/>
              </w:rPr>
              <w:t>finans</w:t>
            </w:r>
            <w:r w:rsidR="000D644D" w:rsidRPr="0036118D">
              <w:rPr>
                <w:noProof w:val="0"/>
                <w:color w:val="000000"/>
              </w:rPr>
              <w:t>e edilen</w:t>
            </w:r>
            <w:r w:rsidRPr="0036118D">
              <w:rPr>
                <w:noProof w:val="0"/>
                <w:color w:val="000000"/>
              </w:rPr>
              <w:t xml:space="preserve"> </w:t>
            </w:r>
            <w:r w:rsidR="000D644D" w:rsidRPr="0036118D">
              <w:rPr>
                <w:noProof w:val="0"/>
                <w:color w:val="000000"/>
              </w:rPr>
              <w:t xml:space="preserve">diğer </w:t>
            </w:r>
            <w:r w:rsidRPr="0036118D">
              <w:rPr>
                <w:noProof w:val="0"/>
                <w:color w:val="000000"/>
              </w:rPr>
              <w:t>programlardan ayrılmayı gerektirmektedir. Bulgaristan için bunlar "İşletmeler</w:t>
            </w:r>
            <w:r w:rsidR="000D644D" w:rsidRPr="0036118D">
              <w:rPr>
                <w:noProof w:val="0"/>
                <w:color w:val="000000"/>
              </w:rPr>
              <w:t>in</w:t>
            </w:r>
            <w:r w:rsidRPr="0036118D">
              <w:rPr>
                <w:noProof w:val="0"/>
                <w:color w:val="000000"/>
              </w:rPr>
              <w:t xml:space="preserve"> Rekabet Edebilirli</w:t>
            </w:r>
            <w:r w:rsidR="000D644D" w:rsidRPr="0036118D">
              <w:rPr>
                <w:noProof w:val="0"/>
                <w:color w:val="000000"/>
              </w:rPr>
              <w:t>ği</w:t>
            </w:r>
            <w:r w:rsidRPr="0036118D">
              <w:rPr>
                <w:noProof w:val="0"/>
                <w:color w:val="000000"/>
              </w:rPr>
              <w:t xml:space="preserve"> ve Yenilik Programı 2021-2027" (yenilenebilir enerji kaynaklarına ve kamuya ait bina stokunun enerji verimliliğine odaklanarak) ve Ulusal Toparlanma ve Dayanıklılık Planı'dır (kentsel alanlardaki KOBİ'lere odaklanarak). </w:t>
            </w:r>
          </w:p>
          <w:p w:rsidR="00A77B3E" w:rsidRPr="0036118D" w:rsidRDefault="00082569">
            <w:pPr>
              <w:spacing w:before="100"/>
              <w:rPr>
                <w:noProof w:val="0"/>
                <w:color w:val="000000"/>
              </w:rPr>
            </w:pPr>
            <w:r w:rsidRPr="0036118D">
              <w:rPr>
                <w:noProof w:val="0"/>
                <w:color w:val="000000"/>
              </w:rPr>
              <w:t>Finanse edilecek faaliyetler</w:t>
            </w:r>
            <w:r w:rsidR="000D644D" w:rsidRPr="0036118D">
              <w:rPr>
                <w:noProof w:val="0"/>
                <w:color w:val="000000"/>
              </w:rPr>
              <w:t>in</w:t>
            </w:r>
            <w:r w:rsidRPr="0036118D">
              <w:rPr>
                <w:noProof w:val="0"/>
                <w:color w:val="000000"/>
              </w:rPr>
              <w:t xml:space="preserve"> </w:t>
            </w:r>
            <w:r w:rsidR="001154D0" w:rsidRPr="0036118D">
              <w:rPr>
                <w:noProof w:val="0"/>
                <w:color w:val="000000"/>
              </w:rPr>
              <w:t xml:space="preserve">dar </w:t>
            </w:r>
            <w:r w:rsidR="000D644D" w:rsidRPr="0036118D">
              <w:rPr>
                <w:noProof w:val="0"/>
                <w:color w:val="000000"/>
              </w:rPr>
              <w:t xml:space="preserve">kapsamlı </w:t>
            </w:r>
            <w:proofErr w:type="gramStart"/>
            <w:r w:rsidR="000D644D" w:rsidRPr="0036118D">
              <w:rPr>
                <w:noProof w:val="0"/>
                <w:color w:val="000000"/>
              </w:rPr>
              <w:t xml:space="preserve">listesi </w:t>
            </w:r>
            <w:r w:rsidRPr="0036118D">
              <w:rPr>
                <w:noProof w:val="0"/>
                <w:color w:val="000000"/>
              </w:rPr>
              <w:t xml:space="preserve"> şunlar</w:t>
            </w:r>
            <w:r w:rsidR="000D644D" w:rsidRPr="0036118D">
              <w:rPr>
                <w:noProof w:val="0"/>
                <w:color w:val="000000"/>
              </w:rPr>
              <w:t>ı</w:t>
            </w:r>
            <w:proofErr w:type="gramEnd"/>
            <w:r w:rsidR="000D644D" w:rsidRPr="0036118D">
              <w:rPr>
                <w:noProof w:val="0"/>
                <w:color w:val="000000"/>
              </w:rPr>
              <w:t xml:space="preserve"> içerir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 Eski ekipmanın yeni ve daha enerji verimli ekipmanla değiştirilmesi de </w:t>
            </w:r>
            <w:proofErr w:type="gramStart"/>
            <w:r w:rsidRPr="0036118D">
              <w:rPr>
                <w:noProof w:val="0"/>
                <w:color w:val="000000"/>
              </w:rPr>
              <w:t>dahil</w:t>
            </w:r>
            <w:proofErr w:type="gramEnd"/>
            <w:r w:rsidRPr="0036118D">
              <w:rPr>
                <w:noProof w:val="0"/>
                <w:color w:val="000000"/>
              </w:rPr>
              <w:t xml:space="preserve"> olmak üzere, tüm endüstri yaşam döngüsünde sera gazı emisyonlarının ve enerji tüketiminin azaltılmasına yönelik yatırımlar;</w:t>
            </w:r>
          </w:p>
          <w:p w:rsidR="00A77B3E" w:rsidRPr="0036118D" w:rsidRDefault="00082569">
            <w:pPr>
              <w:spacing w:before="100"/>
              <w:rPr>
                <w:noProof w:val="0"/>
                <w:color w:val="000000"/>
              </w:rPr>
            </w:pPr>
            <w:r w:rsidRPr="0036118D">
              <w:rPr>
                <w:noProof w:val="0"/>
                <w:color w:val="000000"/>
              </w:rPr>
              <w:t xml:space="preserve">Üretim süreçlerinin gerçekleştiği işletmeye ait </w:t>
            </w:r>
            <w:r w:rsidR="000D644D" w:rsidRPr="0036118D">
              <w:rPr>
                <w:noProof w:val="0"/>
                <w:color w:val="000000"/>
              </w:rPr>
              <w:t xml:space="preserve">bina </w:t>
            </w:r>
            <w:r w:rsidRPr="0036118D">
              <w:rPr>
                <w:noProof w:val="0"/>
                <w:color w:val="000000"/>
              </w:rPr>
              <w:t>stokunun enerji verimliliğine yönelik yatırımlar;</w:t>
            </w:r>
          </w:p>
          <w:p w:rsidR="00A77B3E" w:rsidRPr="0036118D" w:rsidRDefault="00082569">
            <w:pPr>
              <w:spacing w:before="100"/>
              <w:rPr>
                <w:noProof w:val="0"/>
                <w:color w:val="000000"/>
              </w:rPr>
            </w:pPr>
            <w:r w:rsidRPr="0036118D">
              <w:rPr>
                <w:noProof w:val="0"/>
                <w:color w:val="000000"/>
              </w:rPr>
              <w:t xml:space="preserve">Veriye dayalı karar verme süreçlerine yardımcı olmak amacıyla işletme düzeyinde sera gazı </w:t>
            </w:r>
            <w:proofErr w:type="gramStart"/>
            <w:r w:rsidRPr="0036118D">
              <w:rPr>
                <w:noProof w:val="0"/>
                <w:color w:val="000000"/>
              </w:rPr>
              <w:t>emisyonu</w:t>
            </w:r>
            <w:proofErr w:type="gramEnd"/>
            <w:r w:rsidRPr="0036118D">
              <w:rPr>
                <w:noProof w:val="0"/>
                <w:color w:val="000000"/>
              </w:rPr>
              <w:t xml:space="preserve"> ve enerji tüketimine ilişkin verilerin toplanması ve analiz edilmesi için dijital çözümlerin uygulanmasına yönelik yatırımlar;</w:t>
            </w:r>
          </w:p>
          <w:p w:rsidR="00A77B3E" w:rsidRPr="0036118D" w:rsidRDefault="00082569">
            <w:pPr>
              <w:spacing w:before="100"/>
              <w:rPr>
                <w:noProof w:val="0"/>
                <w:color w:val="000000"/>
              </w:rPr>
            </w:pPr>
            <w:r w:rsidRPr="0036118D">
              <w:rPr>
                <w:noProof w:val="0"/>
                <w:color w:val="000000"/>
              </w:rPr>
              <w:t>Gerçek zamanlı enerji bilgi ve yönetim sistemlerinin ve enerjinin son kullanım uygulamalarının gerçekleştirilmesine yönelik yatırımlar;</w:t>
            </w:r>
          </w:p>
          <w:p w:rsidR="00A77B3E" w:rsidRPr="0036118D" w:rsidRDefault="00082569">
            <w:pPr>
              <w:spacing w:before="100"/>
              <w:rPr>
                <w:noProof w:val="0"/>
                <w:color w:val="000000"/>
              </w:rPr>
            </w:pPr>
            <w:r w:rsidRPr="0036118D">
              <w:rPr>
                <w:noProof w:val="0"/>
                <w:color w:val="000000"/>
              </w:rPr>
              <w:t xml:space="preserve">- Endüstriyel süreçlerde enerji tüketimini azaltmaya yönelik teknolojik çözümlerin uygulanmasına ve işletmeye ait bina </w:t>
            </w:r>
            <w:r w:rsidR="007E6014" w:rsidRPr="0036118D">
              <w:rPr>
                <w:noProof w:val="0"/>
                <w:color w:val="000000"/>
              </w:rPr>
              <w:t>sto</w:t>
            </w:r>
            <w:r w:rsidR="000D644D" w:rsidRPr="0036118D">
              <w:rPr>
                <w:noProof w:val="0"/>
                <w:color w:val="000000"/>
              </w:rPr>
              <w:t>k</w:t>
            </w:r>
            <w:r w:rsidR="007E6014" w:rsidRPr="0036118D">
              <w:rPr>
                <w:noProof w:val="0"/>
                <w:color w:val="000000"/>
              </w:rPr>
              <w:t xml:space="preserve">unun </w:t>
            </w:r>
            <w:r w:rsidRPr="0036118D">
              <w:rPr>
                <w:noProof w:val="0"/>
                <w:color w:val="000000"/>
              </w:rPr>
              <w:t xml:space="preserve">enerji verimliliği </w:t>
            </w:r>
            <w:r w:rsidR="007437C8" w:rsidRPr="0036118D">
              <w:rPr>
                <w:noProof w:val="0"/>
                <w:color w:val="000000"/>
              </w:rPr>
              <w:t>tedbir</w:t>
            </w:r>
            <w:r w:rsidRPr="0036118D">
              <w:rPr>
                <w:noProof w:val="0"/>
                <w:color w:val="000000"/>
              </w:rPr>
              <w:t>lerine yönelik yatırımlar;</w:t>
            </w:r>
          </w:p>
          <w:p w:rsidR="00A77B3E" w:rsidRPr="0036118D" w:rsidRDefault="00082569">
            <w:pPr>
              <w:spacing w:before="100"/>
              <w:rPr>
                <w:noProof w:val="0"/>
                <w:color w:val="000000"/>
              </w:rPr>
            </w:pPr>
            <w:r w:rsidRPr="0036118D">
              <w:rPr>
                <w:noProof w:val="0"/>
                <w:color w:val="000000"/>
              </w:rPr>
              <w:t xml:space="preserve">- Enerji verimliliği ve sera gazı </w:t>
            </w:r>
            <w:proofErr w:type="gramStart"/>
            <w:r w:rsidRPr="0036118D">
              <w:rPr>
                <w:noProof w:val="0"/>
                <w:color w:val="000000"/>
              </w:rPr>
              <w:t>emisyonlarının</w:t>
            </w:r>
            <w:proofErr w:type="gramEnd"/>
            <w:r w:rsidRPr="0036118D">
              <w:rPr>
                <w:noProof w:val="0"/>
                <w:color w:val="000000"/>
              </w:rPr>
              <w:t xml:space="preserve"> azaltılması için yeni </w:t>
            </w:r>
            <w:r w:rsidR="007E6014" w:rsidRPr="0036118D">
              <w:rPr>
                <w:noProof w:val="0"/>
                <w:color w:val="000000"/>
              </w:rPr>
              <w:t xml:space="preserve">ortak </w:t>
            </w:r>
            <w:r w:rsidRPr="0036118D">
              <w:rPr>
                <w:noProof w:val="0"/>
                <w:color w:val="000000"/>
              </w:rPr>
              <w:t>teknolojik çözümlerin geliştirilmesi ve mevcut teknolojik çözümlere erişim sağlanması;</w:t>
            </w:r>
          </w:p>
          <w:p w:rsidR="00A77B3E" w:rsidRPr="0036118D" w:rsidRDefault="00082569">
            <w:pPr>
              <w:spacing w:before="100"/>
              <w:rPr>
                <w:noProof w:val="0"/>
                <w:color w:val="000000"/>
              </w:rPr>
            </w:pPr>
            <w:r w:rsidRPr="0036118D">
              <w:rPr>
                <w:noProof w:val="0"/>
                <w:color w:val="000000"/>
              </w:rPr>
              <w:t xml:space="preserve">- Enerji verimliliği ve sera gazı </w:t>
            </w:r>
            <w:proofErr w:type="gramStart"/>
            <w:r w:rsidRPr="0036118D">
              <w:rPr>
                <w:noProof w:val="0"/>
                <w:color w:val="000000"/>
              </w:rPr>
              <w:t>emisyonlarının</w:t>
            </w:r>
            <w:proofErr w:type="gramEnd"/>
            <w:r w:rsidRPr="0036118D">
              <w:rPr>
                <w:noProof w:val="0"/>
                <w:color w:val="000000"/>
              </w:rPr>
              <w:t xml:space="preserve"> azaltılması alanında sınırın her iki tarafındaki ilgili yerel işletmeler arasında </w:t>
            </w:r>
            <w:r w:rsidR="000D644D" w:rsidRPr="0036118D">
              <w:rPr>
                <w:noProof w:val="0"/>
                <w:color w:val="000000"/>
              </w:rPr>
              <w:t>teknik bilgi</w:t>
            </w:r>
            <w:r w:rsidRPr="0036118D">
              <w:rPr>
                <w:noProof w:val="0"/>
                <w:color w:val="000000"/>
              </w:rPr>
              <w:t>, en iyi uygulama ve bilgi alışverişinin geliştirilmesi;</w:t>
            </w:r>
          </w:p>
          <w:p w:rsidR="00A77B3E" w:rsidRPr="0036118D" w:rsidRDefault="00082569">
            <w:pPr>
              <w:spacing w:before="100"/>
              <w:rPr>
                <w:noProof w:val="0"/>
                <w:color w:val="000000"/>
              </w:rPr>
            </w:pPr>
            <w:r w:rsidRPr="0036118D">
              <w:rPr>
                <w:noProof w:val="0"/>
                <w:color w:val="000000"/>
              </w:rPr>
              <w:t>- İşletmelere enerji verimliliği konusunda ortak eğitimler verilmesi ve danışmanlık hizmetleri sağlanması;</w:t>
            </w:r>
          </w:p>
          <w:p w:rsidR="00A77B3E" w:rsidRPr="0036118D" w:rsidRDefault="000D644D">
            <w:pPr>
              <w:spacing w:before="100"/>
              <w:rPr>
                <w:noProof w:val="0"/>
                <w:color w:val="000000"/>
              </w:rPr>
            </w:pPr>
            <w:r w:rsidRPr="0036118D">
              <w:rPr>
                <w:noProof w:val="0"/>
                <w:color w:val="000000"/>
              </w:rPr>
              <w:t>İ</w:t>
            </w:r>
            <w:r w:rsidR="00082569" w:rsidRPr="0036118D">
              <w:rPr>
                <w:noProof w:val="0"/>
                <w:color w:val="000000"/>
              </w:rPr>
              <w:t xml:space="preserve">şletmelerin </w:t>
            </w:r>
            <w:r w:rsidR="00D64C87" w:rsidRPr="0036118D">
              <w:rPr>
                <w:noProof w:val="0"/>
                <w:color w:val="000000"/>
              </w:rPr>
              <w:t xml:space="preserve">ihtiyaçlarına karşılık gelen </w:t>
            </w:r>
            <w:r w:rsidR="00082569" w:rsidRPr="0036118D">
              <w:rPr>
                <w:noProof w:val="0"/>
                <w:color w:val="000000"/>
              </w:rPr>
              <w:t>desteğe kolay ve hızlı erişim</w:t>
            </w:r>
            <w:r w:rsidR="00D64C87" w:rsidRPr="0036118D">
              <w:rPr>
                <w:noProof w:val="0"/>
                <w:color w:val="000000"/>
              </w:rPr>
              <w:t>i,</w:t>
            </w:r>
            <w:r w:rsidR="00082569" w:rsidRPr="0036118D">
              <w:rPr>
                <w:noProof w:val="0"/>
                <w:color w:val="000000"/>
              </w:rPr>
              <w:t xml:space="preserve"> </w:t>
            </w:r>
            <w:proofErr w:type="gramStart"/>
            <w:r w:rsidR="00D64C87" w:rsidRPr="0036118D">
              <w:rPr>
                <w:noProof w:val="0"/>
                <w:color w:val="000000"/>
              </w:rPr>
              <w:t xml:space="preserve">için </w:t>
            </w:r>
            <w:r w:rsidR="00082569" w:rsidRPr="0036118D">
              <w:rPr>
                <w:noProof w:val="0"/>
                <w:color w:val="000000"/>
              </w:rPr>
              <w:t xml:space="preserve">  basitleştirilmiş</w:t>
            </w:r>
            <w:proofErr w:type="gramEnd"/>
            <w:r w:rsidR="00082569" w:rsidRPr="0036118D">
              <w:rPr>
                <w:noProof w:val="0"/>
                <w:color w:val="000000"/>
              </w:rPr>
              <w:t xml:space="preserve"> başvuru ve uygulama fırsatları sağlayan Küçük Proje Fonu aracılığıyla uygulanabilir</w:t>
            </w:r>
            <w:r w:rsidRPr="0036118D">
              <w:rPr>
                <w:noProof w:val="0"/>
                <w:color w:val="000000"/>
              </w:rPr>
              <w:t xml:space="preserve"> olduğunda, özel hedef, 2003/361/AT sayılı Komisyon Tavsiyesi kapsamında mikro, küçük ve orta ölçekli işletmelere doğrudan destek verilmesini öngörmektedir.</w:t>
            </w:r>
          </w:p>
          <w:p w:rsidR="00A77B3E" w:rsidRPr="0036118D" w:rsidRDefault="00082569">
            <w:pPr>
              <w:spacing w:before="100"/>
              <w:rPr>
                <w:noProof w:val="0"/>
                <w:color w:val="000000"/>
              </w:rPr>
            </w:pPr>
            <w:r w:rsidRPr="0036118D">
              <w:rPr>
                <w:noProof w:val="0"/>
                <w:color w:val="000000"/>
              </w:rPr>
              <w:t>Eylem türleri, doğaları gereği önemli bir olumsuz çevresel etkiye sahip olmaları beklenmediğinden DNSH ilkesi ile uyumlu olarak değerlendirilmiş ve Kurtarma ve Dayanıklılık Tesisi (RRF) kapsamındaki yaklaşım</w:t>
            </w:r>
            <w:r w:rsidR="000D644D" w:rsidRPr="0036118D">
              <w:rPr>
                <w:noProof w:val="0"/>
                <w:color w:val="000000"/>
              </w:rPr>
              <w:t>dan sonra</w:t>
            </w:r>
            <w:r w:rsidRPr="0036118D">
              <w:rPr>
                <w:noProof w:val="0"/>
                <w:color w:val="000000"/>
              </w:rPr>
              <w:t xml:space="preserve"> uyumlu olarak değerlendirilmiştir.</w:t>
            </w:r>
          </w:p>
          <w:p w:rsidR="00A77B3E" w:rsidRPr="0036118D" w:rsidRDefault="00082569">
            <w:pPr>
              <w:spacing w:before="100"/>
              <w:rPr>
                <w:noProof w:val="0"/>
                <w:color w:val="000000"/>
              </w:rPr>
            </w:pPr>
            <w:r w:rsidRPr="0036118D">
              <w:rPr>
                <w:noProof w:val="0"/>
                <w:color w:val="000000"/>
              </w:rPr>
              <w:t xml:space="preserve">Mülkiyet haklarına bakılmaksızın, yeni </w:t>
            </w:r>
            <w:r w:rsidR="000D644D" w:rsidRPr="0036118D">
              <w:rPr>
                <w:noProof w:val="0"/>
                <w:color w:val="000000"/>
              </w:rPr>
              <w:t xml:space="preserve">bir </w:t>
            </w:r>
            <w:r w:rsidRPr="0036118D">
              <w:rPr>
                <w:noProof w:val="0"/>
                <w:color w:val="000000"/>
              </w:rPr>
              <w:t>altyapı inşa</w:t>
            </w:r>
            <w:r w:rsidR="000D644D" w:rsidRPr="0036118D">
              <w:rPr>
                <w:noProof w:val="0"/>
                <w:color w:val="000000"/>
              </w:rPr>
              <w:t xml:space="preserve"> etmeyi</w:t>
            </w:r>
            <w:r w:rsidRPr="0036118D">
              <w:rPr>
                <w:noProof w:val="0"/>
                <w:color w:val="000000"/>
              </w:rPr>
              <w:t xml:space="preserve"> veya mevcut altyapının </w:t>
            </w:r>
            <w:r w:rsidR="000D644D" w:rsidRPr="0036118D">
              <w:rPr>
                <w:noProof w:val="0"/>
                <w:color w:val="000000"/>
              </w:rPr>
              <w:t xml:space="preserve">iyileştirilmesini </w:t>
            </w:r>
            <w:r w:rsidRPr="0036118D">
              <w:rPr>
                <w:noProof w:val="0"/>
                <w:color w:val="000000"/>
              </w:rPr>
              <w:t>öngören tüm projeler, uygulama aşamasından önce ilgili ülkenin çevre mevzuatına uygun olmalıdır. Bu, başvuru aşamasında MA ve NA tarafından doğrulanır.</w:t>
            </w:r>
          </w:p>
          <w:p w:rsidR="00A77B3E" w:rsidRPr="0036118D" w:rsidRDefault="00082569">
            <w:pPr>
              <w:spacing w:before="100"/>
              <w:rPr>
                <w:noProof w:val="0"/>
                <w:color w:val="000000"/>
              </w:rPr>
            </w:pPr>
            <w:r w:rsidRPr="0036118D">
              <w:rPr>
                <w:noProof w:val="0"/>
                <w:color w:val="000000"/>
              </w:rPr>
              <w:t>2003/87/</w:t>
            </w:r>
            <w:r w:rsidR="000D644D" w:rsidRPr="0036118D">
              <w:rPr>
                <w:noProof w:val="0"/>
                <w:color w:val="000000"/>
              </w:rPr>
              <w:t xml:space="preserve">AT </w:t>
            </w:r>
            <w:r w:rsidRPr="0036118D">
              <w:rPr>
                <w:noProof w:val="0"/>
                <w:color w:val="000000"/>
              </w:rPr>
              <w:t xml:space="preserve">sayılı Direktifin Ek </w:t>
            </w:r>
            <w:proofErr w:type="spellStart"/>
            <w:r w:rsidRPr="0036118D">
              <w:rPr>
                <w:noProof w:val="0"/>
                <w:color w:val="000000"/>
              </w:rPr>
              <w:t>I'inde</w:t>
            </w:r>
            <w:proofErr w:type="spellEnd"/>
            <w:r w:rsidRPr="0036118D">
              <w:rPr>
                <w:noProof w:val="0"/>
                <w:color w:val="000000"/>
              </w:rPr>
              <w:t xml:space="preserve"> listelenen faaliyetlerden kaynaklanan sera gazı </w:t>
            </w:r>
            <w:proofErr w:type="gramStart"/>
            <w:r w:rsidRPr="0036118D">
              <w:rPr>
                <w:noProof w:val="0"/>
                <w:color w:val="000000"/>
              </w:rPr>
              <w:t>emisyonlarının</w:t>
            </w:r>
            <w:proofErr w:type="gramEnd"/>
            <w:r w:rsidRPr="0036118D">
              <w:rPr>
                <w:noProof w:val="0"/>
                <w:color w:val="000000"/>
              </w:rPr>
              <w:t xml:space="preserve"> azaltılmasın</w:t>
            </w:r>
            <w:r w:rsidR="0022566C" w:rsidRPr="0036118D">
              <w:rPr>
                <w:noProof w:val="0"/>
                <w:color w:val="000000"/>
              </w:rPr>
              <w:t>ı sağlamaya</w:t>
            </w:r>
            <w:r w:rsidRPr="0036118D">
              <w:rPr>
                <w:noProof w:val="0"/>
                <w:color w:val="000000"/>
              </w:rPr>
              <w:t xml:space="preserve"> yönelik yatırımlar destek için uygun olmayacaktır.</w:t>
            </w:r>
          </w:p>
          <w:p w:rsidR="00A77B3E" w:rsidRPr="0036118D" w:rsidRDefault="00082569">
            <w:pPr>
              <w:spacing w:before="100"/>
              <w:rPr>
                <w:noProof w:val="0"/>
                <w:color w:val="000000"/>
              </w:rPr>
            </w:pPr>
            <w:r w:rsidRPr="0036118D">
              <w:rPr>
                <w:noProof w:val="0"/>
                <w:color w:val="000000"/>
              </w:rPr>
              <w:t xml:space="preserve">Karadeniz Havzası Stratejisi’nde enerji ile ilgili eylemler öngörülmemektedir, ancak bu özel hedefin uygulanması, Stratejinin çevresel </w:t>
            </w:r>
            <w:r w:rsidR="0022566C" w:rsidRPr="0036118D">
              <w:rPr>
                <w:noProof w:val="0"/>
                <w:color w:val="000000"/>
              </w:rPr>
              <w:t xml:space="preserve">hususlarıyla </w:t>
            </w:r>
            <w:r w:rsidRPr="0036118D">
              <w:rPr>
                <w:noProof w:val="0"/>
                <w:color w:val="000000"/>
              </w:rPr>
              <w:t>tam bir uyum içindedir.</w:t>
            </w:r>
          </w:p>
          <w:p w:rsidR="00A77B3E" w:rsidRPr="00150909" w:rsidRDefault="00082569">
            <w:pPr>
              <w:spacing w:before="100"/>
              <w:rPr>
                <w:noProof w:val="0"/>
                <w:color w:val="000000"/>
              </w:rPr>
            </w:pPr>
            <w:r w:rsidRPr="0036118D">
              <w:rPr>
                <w:noProof w:val="0"/>
                <w:color w:val="000000"/>
              </w:rPr>
              <w:t xml:space="preserve">Program, üç yıla indirilmiş bir </w:t>
            </w:r>
            <w:r w:rsidR="007E6014" w:rsidRPr="0036118D">
              <w:rPr>
                <w:noProof w:val="0"/>
                <w:color w:val="000000"/>
              </w:rPr>
              <w:t xml:space="preserve">sürdürülebilirlik süreci </w:t>
            </w:r>
            <w:r w:rsidRPr="0036118D">
              <w:rPr>
                <w:noProof w:val="0"/>
                <w:color w:val="000000"/>
              </w:rPr>
              <w:t xml:space="preserve">ile proje sonuçlarının </w:t>
            </w:r>
            <w:r w:rsidR="007E6014" w:rsidRPr="0036118D">
              <w:rPr>
                <w:noProof w:val="0"/>
                <w:color w:val="000000"/>
              </w:rPr>
              <w:t xml:space="preserve">sürdürülebilirliğini </w:t>
            </w:r>
            <w:r w:rsidRPr="0036118D">
              <w:rPr>
                <w:noProof w:val="0"/>
                <w:color w:val="000000"/>
              </w:rPr>
              <w:t xml:space="preserve">teşvik edecektir (CPR Madde 65). Program </w:t>
            </w:r>
            <w:r w:rsidR="00D64C87" w:rsidRPr="0036118D">
              <w:rPr>
                <w:noProof w:val="0"/>
                <w:color w:val="000000"/>
              </w:rPr>
              <w:t>Makamları</w:t>
            </w:r>
            <w:r w:rsidRPr="0036118D">
              <w:rPr>
                <w:noProof w:val="0"/>
                <w:color w:val="000000"/>
              </w:rPr>
              <w:t xml:space="preserve">, desteklenen işletmelerin uzun vadede sonuç </w:t>
            </w:r>
            <w:r w:rsidR="007E6014" w:rsidRPr="0036118D">
              <w:rPr>
                <w:noProof w:val="0"/>
                <w:color w:val="000000"/>
              </w:rPr>
              <w:t xml:space="preserve">elde etme </w:t>
            </w:r>
            <w:r w:rsidRPr="0036118D">
              <w:rPr>
                <w:noProof w:val="0"/>
                <w:color w:val="000000"/>
              </w:rPr>
              <w:t xml:space="preserve">kapasitesini etkileyebilecek risk ve belirsizliklerin mevcut olduğunu kabul etmektedir. Aşağıdaki ana riskler tespit edilmiştir: </w:t>
            </w:r>
            <w:r w:rsidR="0022566C" w:rsidRPr="0036118D">
              <w:rPr>
                <w:noProof w:val="0"/>
                <w:color w:val="000000"/>
              </w:rPr>
              <w:t xml:space="preserve">devam eden </w:t>
            </w:r>
            <w:r w:rsidRPr="0036118D">
              <w:rPr>
                <w:noProof w:val="0"/>
                <w:color w:val="000000"/>
              </w:rPr>
              <w:t xml:space="preserve">COVID-19 </w:t>
            </w:r>
            <w:r w:rsidR="0022566C" w:rsidRPr="0036118D">
              <w:rPr>
                <w:noProof w:val="0"/>
                <w:color w:val="000000"/>
              </w:rPr>
              <w:t xml:space="preserve">küresel </w:t>
            </w:r>
            <w:r w:rsidRPr="0036118D">
              <w:rPr>
                <w:noProof w:val="0"/>
                <w:color w:val="000000"/>
              </w:rPr>
              <w:t xml:space="preserve">salgınının neden olduğu ekonomik rahatsızlıklar, SÖİ bölgesine yakın </w:t>
            </w:r>
            <w:r w:rsidR="003E3892" w:rsidRPr="0036118D">
              <w:rPr>
                <w:noProof w:val="0"/>
                <w:color w:val="000000"/>
              </w:rPr>
              <w:t xml:space="preserve">anlaşmazlıkların </w:t>
            </w:r>
            <w:r w:rsidRPr="0036118D">
              <w:rPr>
                <w:noProof w:val="0"/>
                <w:color w:val="000000"/>
              </w:rPr>
              <w:t xml:space="preserve">neden olduğu potansiyel piyasa dalgalanmaları ve gerilemeleri, sınır ötesi bir bağlamda çalışma deneyiminin yetersiz olması. </w:t>
            </w:r>
            <w:proofErr w:type="gramStart"/>
            <w:r w:rsidR="0022566C" w:rsidRPr="0036118D">
              <w:rPr>
                <w:noProof w:val="0"/>
                <w:color w:val="000000"/>
              </w:rPr>
              <w:t xml:space="preserve">Mikro </w:t>
            </w:r>
            <w:r w:rsidRPr="0036118D">
              <w:rPr>
                <w:noProof w:val="0"/>
                <w:color w:val="000000"/>
              </w:rPr>
              <w:t xml:space="preserve">KOBİ'lerin idari kapasitesi, Program </w:t>
            </w:r>
            <w:r w:rsidR="003E3892" w:rsidRPr="0036118D">
              <w:rPr>
                <w:noProof w:val="0"/>
                <w:color w:val="000000"/>
              </w:rPr>
              <w:t>makamlarının</w:t>
            </w:r>
            <w:r w:rsidRPr="0036118D">
              <w:rPr>
                <w:noProof w:val="0"/>
                <w:color w:val="000000"/>
              </w:rPr>
              <w:t xml:space="preserve">, </w:t>
            </w:r>
            <w:r w:rsidR="007437C8" w:rsidRPr="0036118D">
              <w:rPr>
                <w:noProof w:val="0"/>
                <w:color w:val="000000"/>
              </w:rPr>
              <w:t>yararlanıcı</w:t>
            </w:r>
            <w:r w:rsidRPr="0036118D">
              <w:rPr>
                <w:noProof w:val="0"/>
                <w:color w:val="000000"/>
              </w:rPr>
              <w:t xml:space="preserve">nın talebi üzerine paralel </w:t>
            </w:r>
            <w:proofErr w:type="spellStart"/>
            <w:r w:rsidRPr="0036118D">
              <w:rPr>
                <w:noProof w:val="0"/>
                <w:color w:val="000000"/>
              </w:rPr>
              <w:t>mentorluk</w:t>
            </w:r>
            <w:proofErr w:type="spellEnd"/>
            <w:r w:rsidRPr="0036118D">
              <w:rPr>
                <w:noProof w:val="0"/>
                <w:color w:val="000000"/>
              </w:rPr>
              <w:t xml:space="preserve"> ve danışmanlık ile </w:t>
            </w:r>
            <w:r w:rsidR="003E3892" w:rsidRPr="0036118D">
              <w:rPr>
                <w:noProof w:val="0"/>
                <w:color w:val="000000"/>
              </w:rPr>
              <w:t xml:space="preserve">desteklenecek yararlanıcıya </w:t>
            </w:r>
            <w:r w:rsidRPr="0036118D">
              <w:rPr>
                <w:noProof w:val="0"/>
                <w:color w:val="000000"/>
              </w:rPr>
              <w:t xml:space="preserve">özel eğitimler ve diğer özel etkinlikler sağlayarak ve ayrıca proje performanslarının ve izleme sonuçlarının potansiyel sorunlara işaret etmesi halinde ilgili </w:t>
            </w:r>
            <w:r w:rsidR="007437C8" w:rsidRPr="0036118D">
              <w:rPr>
                <w:noProof w:val="0"/>
                <w:color w:val="000000"/>
              </w:rPr>
              <w:t>yararlanıcı</w:t>
            </w:r>
            <w:r w:rsidRPr="0036118D">
              <w:rPr>
                <w:noProof w:val="0"/>
                <w:color w:val="000000"/>
              </w:rPr>
              <w:t>larla MA/NA/JS tarafından başlatılan çevrimiçi/çevrimdışı toplantılar yoluyla işletmeleri büyük ölçüde destekleyebileceği bir konudur.</w:t>
            </w:r>
            <w:proofErr w:type="gramEnd"/>
          </w:p>
          <w:p w:rsidR="00A77B3E" w:rsidRPr="00150909" w:rsidRDefault="00A77B3E">
            <w:pPr>
              <w:spacing w:before="100"/>
              <w:rPr>
                <w:noProof w:val="0"/>
                <w:color w:val="000000"/>
              </w:rPr>
            </w:pPr>
          </w:p>
        </w:tc>
      </w:tr>
    </w:tbl>
    <w:p w:rsidR="00A77B3E" w:rsidRPr="00150909" w:rsidRDefault="00082569" w:rsidP="00150909">
      <w:pPr>
        <w:pStyle w:val="Balk4"/>
        <w:rPr>
          <w:noProof w:val="0"/>
        </w:rPr>
      </w:pPr>
      <w:r w:rsidRPr="0036118D">
        <w:rPr>
          <w:noProof w:val="0"/>
        </w:rPr>
        <w:lastRenderedPageBreak/>
        <w:br w:type="page"/>
      </w:r>
      <w:bookmarkStart w:id="20" w:name="_Toc115455075"/>
      <w:bookmarkStart w:id="21" w:name="_Toc132722978"/>
      <w:r w:rsidRPr="0036118D">
        <w:rPr>
          <w:noProof w:val="0"/>
        </w:rPr>
        <w:lastRenderedPageBreak/>
        <w:t xml:space="preserve">2.1.1.1b. Tek bir </w:t>
      </w:r>
      <w:r w:rsidR="007437C8" w:rsidRPr="0036118D">
        <w:rPr>
          <w:noProof w:val="0"/>
        </w:rPr>
        <w:t xml:space="preserve">yararlanıcının </w:t>
      </w:r>
      <w:r w:rsidRPr="0036118D">
        <w:rPr>
          <w:noProof w:val="0"/>
        </w:rPr>
        <w:t xml:space="preserve">veya sınırlı bir </w:t>
      </w:r>
      <w:r w:rsidR="007437C8" w:rsidRPr="0036118D">
        <w:rPr>
          <w:noProof w:val="0"/>
        </w:rPr>
        <w:t xml:space="preserve">yararlanıcı </w:t>
      </w:r>
      <w:r w:rsidRPr="0036118D">
        <w:rPr>
          <w:noProof w:val="0"/>
        </w:rPr>
        <w:t xml:space="preserve">listesinin tanımı ve hibe </w:t>
      </w:r>
      <w:bookmarkEnd w:id="20"/>
      <w:r w:rsidR="007437C8" w:rsidRPr="0036118D">
        <w:rPr>
          <w:noProof w:val="0"/>
        </w:rPr>
        <w:t>usulü</w:t>
      </w:r>
      <w:bookmarkEnd w:id="21"/>
    </w:p>
    <w:p w:rsidR="00A77B3E" w:rsidRPr="00150909" w:rsidRDefault="00A77B3E">
      <w:pPr>
        <w:spacing w:before="100"/>
        <w:rPr>
          <w:noProof w:val="0"/>
          <w:color w:val="000000"/>
          <w:sz w:val="0"/>
        </w:rPr>
      </w:pPr>
    </w:p>
    <w:p w:rsidR="00A77B3E" w:rsidRPr="00150909" w:rsidRDefault="00082569">
      <w:pPr>
        <w:spacing w:before="100"/>
        <w:rPr>
          <w:noProof w:val="0"/>
          <w:color w:val="000000"/>
        </w:rPr>
      </w:pPr>
      <w:r w:rsidRPr="0036118D">
        <w:rPr>
          <w:noProof w:val="0"/>
          <w:color w:val="000000"/>
        </w:rPr>
        <w:t>Referans: 17(9)</w:t>
      </w:r>
      <w:r w:rsidR="0022566C" w:rsidRPr="0036118D">
        <w:rPr>
          <w:noProof w:val="0"/>
          <w:color w:val="000000"/>
        </w:rPr>
        <w:t xml:space="preserve"> maddesinin</w:t>
      </w:r>
      <w:r w:rsidRPr="0036118D">
        <w:rPr>
          <w:noProof w:val="0"/>
          <w:color w:val="000000"/>
        </w:rPr>
        <w:t xml:space="preserve"> (c)(i)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150909" w:rsidRDefault="00A77B3E">
            <w:pPr>
              <w:spacing w:before="100"/>
              <w:rPr>
                <w:noProof w:val="0"/>
                <w:color w:val="000000"/>
              </w:rPr>
            </w:pPr>
          </w:p>
        </w:tc>
      </w:tr>
    </w:tbl>
    <w:p w:rsidR="00A77B3E" w:rsidRPr="00150909" w:rsidRDefault="00082569" w:rsidP="00150909">
      <w:pPr>
        <w:pStyle w:val="Balk4"/>
      </w:pPr>
      <w:r w:rsidRPr="0036118D">
        <w:rPr>
          <w:noProof w:val="0"/>
        </w:rPr>
        <w:br w:type="page"/>
      </w:r>
      <w:bookmarkStart w:id="22" w:name="_Toc115455076"/>
      <w:bookmarkStart w:id="23" w:name="_Toc132722979"/>
      <w:r w:rsidRPr="00150909">
        <w:lastRenderedPageBreak/>
        <w:t>2.1.1.2. Göstergeler</w:t>
      </w:r>
      <w:bookmarkEnd w:id="22"/>
      <w:bookmarkEnd w:id="23"/>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22566C" w:rsidRPr="0036118D">
        <w:rPr>
          <w:noProof w:val="0"/>
          <w:color w:val="000000"/>
        </w:rPr>
        <w:t xml:space="preserve"> maddesinin</w:t>
      </w:r>
      <w:r w:rsidRPr="0036118D">
        <w:rPr>
          <w:noProof w:val="0"/>
          <w:color w:val="000000"/>
        </w:rPr>
        <w:t xml:space="preserve"> (e)(ii) bendi, 17(9)</w:t>
      </w:r>
      <w:r w:rsidR="0022566C" w:rsidRPr="0036118D">
        <w:rPr>
          <w:noProof w:val="0"/>
          <w:color w:val="000000"/>
        </w:rPr>
        <w:t xml:space="preserve"> maddesinin</w:t>
      </w:r>
      <w:r w:rsidRPr="0036118D">
        <w:rPr>
          <w:noProof w:val="0"/>
          <w:color w:val="000000"/>
        </w:rPr>
        <w:t xml:space="preserve"> (c)(iii) bendi</w:t>
      </w:r>
    </w:p>
    <w:p w:rsidR="00A77B3E" w:rsidRPr="00150909" w:rsidRDefault="00082569" w:rsidP="00150909">
      <w:pPr>
        <w:pStyle w:val="Balk5"/>
      </w:pPr>
      <w:bookmarkStart w:id="24" w:name="_Toc115455077"/>
      <w:bookmarkStart w:id="25" w:name="_Toc132722980"/>
      <w:r w:rsidRPr="00150909">
        <w:t>Tablo 2 - Çıktı göstergeleri</w:t>
      </w:r>
      <w:bookmarkEnd w:id="24"/>
      <w:bookmarkEnd w:id="25"/>
    </w:p>
    <w:p w:rsidR="00A77B3E" w:rsidRPr="00150909"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40"/>
        <w:gridCol w:w="832"/>
        <w:gridCol w:w="3841"/>
        <w:gridCol w:w="1164"/>
        <w:gridCol w:w="1638"/>
        <w:gridCol w:w="1071"/>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Kilometre taşı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r>
      <w:tr w:rsidR="00230273"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230273" w:rsidP="00230273">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230273" w:rsidP="00230273">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A859EB" w:rsidP="00230273">
            <w:pPr>
              <w:spacing w:before="100"/>
              <w:rPr>
                <w:noProof w:val="0"/>
                <w:color w:val="000000"/>
                <w:sz w:val="20"/>
              </w:rPr>
            </w:pPr>
            <w:r w:rsidRPr="0036118D">
              <w:rPr>
                <w:noProof w:val="0"/>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A859EB" w:rsidP="00230273">
            <w:pPr>
              <w:spacing w:before="100"/>
              <w:rPr>
                <w:noProof w:val="0"/>
                <w:color w:val="000000"/>
                <w:sz w:val="20"/>
              </w:rPr>
            </w:pPr>
            <w:r w:rsidRPr="0036118D">
              <w:rPr>
                <w:noProof w:val="0"/>
                <w:color w:val="000000"/>
                <w:sz w:val="20"/>
              </w:rPr>
              <w:t>Ortak geliştirilen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A859EB" w:rsidP="00230273">
            <w:pPr>
              <w:spacing w:before="100"/>
              <w:rPr>
                <w:noProof w:val="0"/>
                <w:color w:val="000000"/>
                <w:sz w:val="20"/>
              </w:rPr>
            </w:pPr>
            <w:proofErr w:type="gramStart"/>
            <w:r w:rsidRPr="0036118D">
              <w:rPr>
                <w:noProof w:val="0"/>
                <w:color w:val="000000"/>
                <w:sz w:val="20"/>
              </w:rPr>
              <w:t>çözümler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230273" w:rsidP="00230273">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30273" w:rsidRPr="0036118D" w:rsidRDefault="00486B75" w:rsidP="00486B75">
            <w:pPr>
              <w:spacing w:before="100"/>
              <w:jc w:val="right"/>
              <w:rPr>
                <w:noProof w:val="0"/>
                <w:color w:val="000000"/>
                <w:sz w:val="20"/>
              </w:rPr>
            </w:pPr>
            <w:r w:rsidRPr="0036118D">
              <w:rPr>
                <w:noProof w:val="0"/>
                <w:color w:val="000000"/>
                <w:sz w:val="20"/>
              </w:rPr>
              <w:t>11</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Hibelerle desteklenen işletmeler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işletmeler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43423">
            <w:pPr>
              <w:spacing w:before="100"/>
              <w:jc w:val="right"/>
              <w:rPr>
                <w:noProof w:val="0"/>
                <w:color w:val="000000"/>
                <w:sz w:val="20"/>
              </w:rPr>
            </w:pPr>
            <w:r w:rsidRPr="0036118D">
              <w:rPr>
                <w:noProof w:val="0"/>
                <w:color w:val="000000"/>
                <w:sz w:val="20"/>
              </w:rPr>
              <w:t>22</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Desteklenen işletmeler (mikro, küçük, orta, büyük)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işletmeler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43423">
            <w:pPr>
              <w:spacing w:before="100"/>
              <w:jc w:val="right"/>
              <w:rPr>
                <w:noProof w:val="0"/>
                <w:color w:val="000000"/>
                <w:sz w:val="20"/>
              </w:rPr>
            </w:pPr>
            <w:r w:rsidRPr="0036118D">
              <w:rPr>
                <w:noProof w:val="0"/>
                <w:color w:val="000000"/>
                <w:sz w:val="20"/>
              </w:rPr>
              <w:t>22</w:t>
            </w:r>
          </w:p>
        </w:tc>
      </w:tr>
      <w:tr w:rsidR="0022566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22566C">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22566C">
            <w:pPr>
              <w:spacing w:before="100"/>
              <w:rPr>
                <w:noProof w:val="0"/>
                <w:color w:val="000000"/>
                <w:sz w:val="20"/>
              </w:rPr>
            </w:pPr>
            <w:r w:rsidRPr="0036118D">
              <w:rPr>
                <w:noProof w:val="0"/>
                <w:color w:val="000000"/>
                <w:sz w:val="20"/>
                <w:u w:val="single"/>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22566C">
            <w:pPr>
              <w:spacing w:before="100"/>
              <w:rPr>
                <w:noProof w:val="0"/>
                <w:color w:val="000000"/>
                <w:sz w:val="20"/>
              </w:rPr>
            </w:pPr>
            <w:r w:rsidRPr="0036118D">
              <w:rPr>
                <w:noProof w:val="0"/>
                <w:color w:val="000000"/>
                <w:sz w:val="20"/>
                <w:u w:val="single"/>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416128">
            <w:pPr>
              <w:spacing w:before="100"/>
              <w:rPr>
                <w:noProof w:val="0"/>
                <w:color w:val="000000"/>
                <w:sz w:val="20"/>
              </w:rPr>
            </w:pPr>
            <w:r w:rsidRPr="0036118D">
              <w:rPr>
                <w:noProof w:val="0"/>
                <w:color w:val="000000"/>
                <w:sz w:val="20"/>
              </w:rPr>
              <w:t>Ortak geliştirilen ve projelerde uygulanan pilot eylemler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416128">
            <w:pPr>
              <w:spacing w:before="100"/>
              <w:rPr>
                <w:noProof w:val="0"/>
                <w:color w:val="000000"/>
                <w:sz w:val="20"/>
              </w:rPr>
            </w:pPr>
            <w:proofErr w:type="gramStart"/>
            <w:r w:rsidRPr="0036118D">
              <w:rPr>
                <w:noProof w:val="0"/>
                <w:color w:val="000000"/>
                <w:sz w:val="20"/>
              </w:rPr>
              <w:t>pilot</w:t>
            </w:r>
            <w:proofErr w:type="gramEnd"/>
            <w:r w:rsidRPr="0036118D">
              <w:rPr>
                <w:noProof w:val="0"/>
                <w:color w:val="000000"/>
                <w:sz w:val="20"/>
              </w:rPr>
              <w:t xml:space="preserve"> </w:t>
            </w:r>
            <w:r w:rsidR="00D0331D" w:rsidRPr="0036118D">
              <w:rPr>
                <w:noProof w:val="0"/>
                <w:color w:val="000000"/>
                <w:sz w:val="20"/>
              </w:rPr>
              <w:t>eylemler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22566C">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22566C" w:rsidRPr="0036118D" w:rsidRDefault="0022566C" w:rsidP="0022566C">
            <w:pPr>
              <w:spacing w:before="100"/>
              <w:jc w:val="right"/>
              <w:rPr>
                <w:noProof w:val="0"/>
                <w:color w:val="000000"/>
                <w:sz w:val="20"/>
              </w:rPr>
            </w:pPr>
            <w:r w:rsidRPr="0036118D">
              <w:rPr>
                <w:noProof w:val="0"/>
                <w:color w:val="000000"/>
                <w:sz w:val="20"/>
              </w:rPr>
              <w:t>11</w:t>
            </w:r>
          </w:p>
        </w:tc>
      </w:tr>
    </w:tbl>
    <w:p w:rsidR="00A77B3E" w:rsidRPr="0036118D" w:rsidRDefault="00A77B3E">
      <w:pPr>
        <w:spacing w:before="100"/>
        <w:jc w:val="center"/>
        <w:rPr>
          <w:noProof w:val="0"/>
          <w:color w:val="000000"/>
          <w:sz w:val="20"/>
        </w:rPr>
        <w:sectPr w:rsidR="00A77B3E" w:rsidRPr="0036118D">
          <w:headerReference w:type="even" r:id="rId17"/>
          <w:headerReference w:type="default" r:id="rId18"/>
          <w:footerReference w:type="even" r:id="rId19"/>
          <w:footerReference w:type="default" r:id="rId20"/>
          <w:headerReference w:type="first" r:id="rId21"/>
          <w:footerReference w:type="first" r:id="rId22"/>
          <w:pgSz w:w="11906" w:h="16838"/>
          <w:pgMar w:top="720" w:right="936" w:bottom="864" w:left="720" w:header="0" w:footer="72" w:gutter="0"/>
          <w:cols w:space="720"/>
          <w:noEndnote/>
          <w:docGrid w:linePitch="360"/>
        </w:sectPr>
      </w:pPr>
    </w:p>
    <w:p w:rsidR="00A77B3E" w:rsidRPr="00150909" w:rsidRDefault="00082569" w:rsidP="00150909">
      <w:pPr>
        <w:pStyle w:val="Balk5"/>
      </w:pPr>
      <w:bookmarkStart w:id="26" w:name="_Toc115455078"/>
      <w:bookmarkStart w:id="27" w:name="_Toc132722981"/>
      <w:r w:rsidRPr="00150909">
        <w:lastRenderedPageBreak/>
        <w:t>Tablo 3 - Sonuç göstergeleri</w:t>
      </w:r>
      <w:bookmarkEnd w:id="26"/>
      <w:bookmarkEnd w:id="27"/>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78"/>
        <w:gridCol w:w="821"/>
        <w:gridCol w:w="5266"/>
        <w:gridCol w:w="1187"/>
        <w:gridCol w:w="1390"/>
        <w:gridCol w:w="1129"/>
        <w:gridCol w:w="1160"/>
        <w:gridCol w:w="1589"/>
        <w:gridCol w:w="89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Değeri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Veri kaynağı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rPr>
                <w:noProof w:val="0"/>
                <w:color w:val="000000"/>
                <w:sz w:val="20"/>
              </w:rPr>
            </w:pPr>
            <w:r w:rsidRPr="0036118D">
              <w:rPr>
                <w:noProof w:val="0"/>
                <w:color w:val="000000"/>
                <w:sz w:val="20"/>
              </w:rPr>
              <w:t>Yorumlar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Kuruluşlar tarafından benimsenen veya ölçeği yükseltilen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43423">
            <w:pPr>
              <w:spacing w:before="100"/>
              <w:jc w:val="right"/>
              <w:rPr>
                <w:noProof w:val="0"/>
                <w:color w:val="000000"/>
                <w:sz w:val="20"/>
              </w:rPr>
            </w:pPr>
            <w:r w:rsidRPr="0036118D">
              <w:rPr>
                <w:noProof w:val="0"/>
                <w:color w:val="000000"/>
                <w:sz w:val="20"/>
              </w:rPr>
              <w:t>8</w:t>
            </w:r>
            <w:r w:rsidR="0022566C" w:rsidRPr="0036118D">
              <w:rPr>
                <w:noProof w:val="0"/>
                <w:color w:val="000000"/>
                <w:sz w:val="20"/>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20"/>
              </w:rPr>
            </w:pPr>
          </w:p>
        </w:tc>
      </w:tr>
    </w:tbl>
    <w:p w:rsidR="00A77B3E" w:rsidRPr="00150909" w:rsidRDefault="00082569" w:rsidP="00150909">
      <w:pPr>
        <w:pStyle w:val="Balk4"/>
      </w:pPr>
      <w:r w:rsidRPr="0036118D">
        <w:rPr>
          <w:noProof w:val="0"/>
        </w:rPr>
        <w:br w:type="page"/>
      </w:r>
      <w:bookmarkStart w:id="28" w:name="_Toc115455079"/>
      <w:bookmarkStart w:id="29" w:name="_Toc132722982"/>
      <w:r w:rsidRPr="00150909">
        <w:lastRenderedPageBreak/>
        <w:t>2.1.1.3. Ana hedef gruplar</w:t>
      </w:r>
      <w:bookmarkEnd w:id="28"/>
      <w:bookmarkEnd w:id="29"/>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22566C" w:rsidRPr="0036118D">
        <w:rPr>
          <w:noProof w:val="0"/>
          <w:color w:val="000000"/>
        </w:rPr>
        <w:t xml:space="preserve"> maddesinin</w:t>
      </w:r>
      <w:r w:rsidRPr="0036118D">
        <w:rPr>
          <w:noProof w:val="0"/>
          <w:color w:val="000000"/>
        </w:rPr>
        <w:t xml:space="preserve"> (e)(iii) bendi, 17(9)</w:t>
      </w:r>
      <w:r w:rsidR="0022566C" w:rsidRPr="0036118D">
        <w:rPr>
          <w:noProof w:val="0"/>
          <w:color w:val="000000"/>
        </w:rPr>
        <w:t>maddesinin</w:t>
      </w:r>
      <w:r w:rsidRPr="0036118D">
        <w:rPr>
          <w:noProof w:val="0"/>
          <w:color w:val="000000"/>
        </w:rPr>
        <w:t xml:space="preserve"> (c)(iv)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 xml:space="preserve">Enerji verimliliğinin teşvik edilmesi ve sera gazı </w:t>
            </w:r>
            <w:proofErr w:type="gramStart"/>
            <w:r w:rsidRPr="0036118D">
              <w:rPr>
                <w:noProof w:val="0"/>
                <w:color w:val="000000"/>
              </w:rPr>
              <w:t>emisyonlarının</w:t>
            </w:r>
            <w:proofErr w:type="gramEnd"/>
            <w:r w:rsidRPr="0036118D">
              <w:rPr>
                <w:noProof w:val="0"/>
                <w:color w:val="000000"/>
              </w:rPr>
              <w:t xml:space="preserve"> azaltılması </w:t>
            </w:r>
            <w:r w:rsidR="00C35D79" w:rsidRPr="0036118D">
              <w:rPr>
                <w:noProof w:val="0"/>
                <w:color w:val="000000"/>
              </w:rPr>
              <w:t xml:space="preserve">özel hedefi </w:t>
            </w:r>
            <w:r w:rsidRPr="0036118D">
              <w:rPr>
                <w:noProof w:val="0"/>
                <w:color w:val="000000"/>
              </w:rPr>
              <w:t>için ana hedef gruplar şunlardır:</w:t>
            </w:r>
          </w:p>
          <w:p w:rsidR="00A77B3E" w:rsidRPr="0036118D" w:rsidRDefault="00082569">
            <w:pPr>
              <w:spacing w:before="100"/>
              <w:rPr>
                <w:noProof w:val="0"/>
                <w:color w:val="000000"/>
              </w:rPr>
            </w:pPr>
            <w:r w:rsidRPr="0036118D">
              <w:rPr>
                <w:noProof w:val="0"/>
                <w:color w:val="000000"/>
              </w:rPr>
              <w:t>•</w:t>
            </w:r>
            <w:r w:rsidRPr="0036118D">
              <w:rPr>
                <w:noProof w:val="0"/>
                <w:color w:val="000000"/>
              </w:rPr>
              <w:tab/>
              <w:t xml:space="preserve">Kooperatifler ve sosyal girişimler </w:t>
            </w:r>
            <w:r w:rsidR="0022566C" w:rsidRPr="0036118D">
              <w:rPr>
                <w:noProof w:val="0"/>
                <w:color w:val="000000"/>
              </w:rPr>
              <w:t xml:space="preserve">şeklinde </w:t>
            </w:r>
            <w:proofErr w:type="gramStart"/>
            <w:r w:rsidR="0022566C" w:rsidRPr="0036118D">
              <w:rPr>
                <w:noProof w:val="0"/>
                <w:color w:val="000000"/>
              </w:rPr>
              <w:t xml:space="preserve">örgütlenenler </w:t>
            </w:r>
            <w:r w:rsidRPr="0036118D">
              <w:rPr>
                <w:noProof w:val="0"/>
                <w:color w:val="000000"/>
              </w:rPr>
              <w:t xml:space="preserve"> </w:t>
            </w:r>
            <w:r w:rsidR="0022566C" w:rsidRPr="0036118D">
              <w:rPr>
                <w:noProof w:val="0"/>
                <w:color w:val="000000"/>
              </w:rPr>
              <w:t>dâhil</w:t>
            </w:r>
            <w:proofErr w:type="gramEnd"/>
            <w:r w:rsidRPr="0036118D">
              <w:rPr>
                <w:noProof w:val="0"/>
                <w:color w:val="000000"/>
              </w:rPr>
              <w:t xml:space="preserve"> olmak üzere mevcut ve yeni mikro KOBİ'ler.</w:t>
            </w:r>
          </w:p>
          <w:p w:rsidR="00A77B3E" w:rsidRPr="0036118D" w:rsidRDefault="00A77B3E">
            <w:pPr>
              <w:spacing w:before="100"/>
              <w:rPr>
                <w:noProof w:val="0"/>
                <w:color w:val="000000"/>
              </w:rPr>
            </w:pPr>
          </w:p>
        </w:tc>
      </w:tr>
    </w:tbl>
    <w:p w:rsidR="00A77B3E" w:rsidRPr="00150909" w:rsidRDefault="00082569" w:rsidP="00150909">
      <w:pPr>
        <w:pStyle w:val="Balk4"/>
      </w:pPr>
      <w:r w:rsidRPr="0036118D">
        <w:rPr>
          <w:noProof w:val="0"/>
        </w:rPr>
        <w:br w:type="page"/>
      </w:r>
      <w:bookmarkStart w:id="30" w:name="_Toc115455080"/>
      <w:bookmarkStart w:id="31" w:name="_Toc132722983"/>
      <w:r w:rsidRPr="00150909">
        <w:lastRenderedPageBreak/>
        <w:t>2.1.1.4. ITI (</w:t>
      </w:r>
      <w:r w:rsidR="00CA2AE3" w:rsidRPr="00150909">
        <w:t xml:space="preserve">Bütünleşik </w:t>
      </w:r>
      <w:r w:rsidRPr="00150909">
        <w:t>Bölgesel Yatırım), CLLD (Toplumun Öncülüğünde Yerel Kalkınma) veya diğer bölgesel araçların plânlı biçimde kullanımını da kapsayacak şekilde hedef olarak belirlenen bölgelere dair açıklamalar</w:t>
      </w:r>
      <w:bookmarkEnd w:id="30"/>
      <w:bookmarkEnd w:id="31"/>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 maddesinin (e)(iv)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Tüm program alanı hedef alınmıştır.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32" w:name="_Toc115455081"/>
      <w:bookmarkStart w:id="33" w:name="_Toc132722984"/>
      <w:r w:rsidRPr="00150909">
        <w:lastRenderedPageBreak/>
        <w:t>2.1.1.5. Finansal araçların planlı kullanımı</w:t>
      </w:r>
      <w:bookmarkEnd w:id="32"/>
      <w:bookmarkEnd w:id="33"/>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22566C" w:rsidRPr="0036118D">
        <w:rPr>
          <w:noProof w:val="0"/>
          <w:color w:val="000000"/>
        </w:rPr>
        <w:t>maddesinin</w:t>
      </w:r>
      <w:r w:rsidRPr="0036118D">
        <w:rPr>
          <w:noProof w:val="0"/>
          <w:color w:val="000000"/>
        </w:rPr>
        <w:t xml:space="preserve"> (e)(v)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Destek yalnızca Hibeler ile gerçekleştirilecektir.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34" w:name="_Toc115455082"/>
      <w:bookmarkStart w:id="35" w:name="_Toc132722985"/>
      <w:r w:rsidRPr="00150909">
        <w:lastRenderedPageBreak/>
        <w:t>2.1.1.6. AB program kaynaklarının müdahale türüne göre gösterge niteliğindeki dağılımı</w:t>
      </w:r>
      <w:bookmarkEnd w:id="34"/>
      <w:bookmarkEnd w:id="35"/>
    </w:p>
    <w:p w:rsidR="00A77B3E" w:rsidRPr="0036118D" w:rsidRDefault="00082569">
      <w:pPr>
        <w:spacing w:before="100"/>
        <w:rPr>
          <w:noProof w:val="0"/>
          <w:color w:val="000000"/>
        </w:rPr>
      </w:pPr>
      <w:r w:rsidRPr="0036118D">
        <w:rPr>
          <w:noProof w:val="0"/>
          <w:color w:val="000000"/>
        </w:rPr>
        <w:t>Referans: Madde 17(3)'ün (e)(vi) bendi, Madde 17(9)'un (c)(v) bendi</w:t>
      </w:r>
    </w:p>
    <w:p w:rsidR="00A77B3E" w:rsidRPr="00150909" w:rsidRDefault="00082569" w:rsidP="00150909">
      <w:pPr>
        <w:pStyle w:val="Balk5"/>
      </w:pPr>
      <w:bookmarkStart w:id="36" w:name="_Toc115455083"/>
      <w:bookmarkStart w:id="37" w:name="_Toc132722986"/>
      <w:r w:rsidRPr="00150909">
        <w:t>Tablo 4 - Boyut 1 - müdahale alanı</w:t>
      </w:r>
      <w:bookmarkEnd w:id="36"/>
      <w:bookmarkEnd w:id="37"/>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47"/>
        <w:gridCol w:w="645"/>
        <w:gridCol w:w="11752"/>
        <w:gridCol w:w="1074"/>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7437C8">
            <w:pPr>
              <w:spacing w:before="100"/>
              <w:rPr>
                <w:noProof w:val="0"/>
                <w:color w:val="000000"/>
                <w:sz w:val="20"/>
              </w:rPr>
            </w:pPr>
            <w:r w:rsidRPr="0036118D">
              <w:rPr>
                <w:noProof w:val="0"/>
                <w:color w:val="000000"/>
                <w:sz w:val="20"/>
              </w:rPr>
              <w:t xml:space="preserve">046. Düşük karbon ekonomisine ve iklim değişikliğine karşı dayanıklılığa katkıda bulunan hizmetler sunan kuruluşlara, farkındalık artırıcı </w:t>
            </w:r>
            <w:r w:rsidR="007437C8" w:rsidRPr="0036118D">
              <w:rPr>
                <w:noProof w:val="0"/>
                <w:color w:val="000000"/>
                <w:sz w:val="20"/>
              </w:rPr>
              <w:t xml:space="preserve">tedbirler </w:t>
            </w:r>
            <w:r w:rsidRPr="0036118D">
              <w:rPr>
                <w:noProof w:val="0"/>
                <w:color w:val="000000"/>
                <w:sz w:val="20"/>
              </w:rPr>
              <w:t xml:space="preserve">de </w:t>
            </w:r>
            <w:r w:rsidR="0022566C" w:rsidRPr="0036118D">
              <w:rPr>
                <w:noProof w:val="0"/>
                <w:color w:val="000000"/>
                <w:sz w:val="20"/>
              </w:rPr>
              <w:t>dâhil</w:t>
            </w:r>
            <w:r w:rsidRPr="0036118D">
              <w:rPr>
                <w:noProof w:val="0"/>
                <w:color w:val="000000"/>
                <w:sz w:val="20"/>
              </w:rPr>
              <w:t xml:space="preserve"> olmak üzere destek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FB3E8B">
            <w:pPr>
              <w:spacing w:before="100"/>
              <w:jc w:val="right"/>
              <w:rPr>
                <w:noProof w:val="0"/>
                <w:color w:val="000000"/>
                <w:sz w:val="20"/>
              </w:rPr>
            </w:pPr>
            <w:r w:rsidRPr="0036118D">
              <w:rPr>
                <w:noProof w:val="0"/>
                <w:color w:val="000000"/>
                <w:sz w:val="20"/>
              </w:rPr>
              <w:t>604 917,00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7437C8">
            <w:pPr>
              <w:spacing w:before="100"/>
              <w:rPr>
                <w:noProof w:val="0"/>
                <w:color w:val="000000"/>
                <w:sz w:val="20"/>
              </w:rPr>
            </w:pPr>
            <w:r w:rsidRPr="0036118D">
              <w:rPr>
                <w:noProof w:val="0"/>
                <w:color w:val="000000"/>
                <w:sz w:val="20"/>
              </w:rPr>
              <w:t xml:space="preserve">038. KOBİ'lerde enerji verimliliği ve </w:t>
            </w:r>
            <w:proofErr w:type="gramStart"/>
            <w:r w:rsidRPr="0036118D">
              <w:rPr>
                <w:noProof w:val="0"/>
                <w:color w:val="000000"/>
                <w:sz w:val="20"/>
              </w:rPr>
              <w:t>demonstrasyon</w:t>
            </w:r>
            <w:proofErr w:type="gramEnd"/>
            <w:r w:rsidRPr="0036118D">
              <w:rPr>
                <w:noProof w:val="0"/>
                <w:color w:val="000000"/>
                <w:sz w:val="20"/>
              </w:rPr>
              <w:t xml:space="preserve"> projeleri ve destekleyici </w:t>
            </w:r>
            <w:r w:rsidR="007437C8" w:rsidRPr="0036118D">
              <w:rPr>
                <w:noProof w:val="0"/>
                <w:color w:val="000000"/>
                <w:sz w:val="20"/>
              </w:rPr>
              <w:t>tedbirler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FB3E8B">
            <w:pPr>
              <w:spacing w:before="100"/>
              <w:jc w:val="right"/>
              <w:rPr>
                <w:noProof w:val="0"/>
                <w:color w:val="000000"/>
                <w:sz w:val="20"/>
              </w:rPr>
            </w:pPr>
            <w:r w:rsidRPr="0036118D">
              <w:rPr>
                <w:noProof w:val="0"/>
                <w:color w:val="000000"/>
                <w:sz w:val="20"/>
              </w:rPr>
              <w:t>1 925 869,00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171. Üye Devlet içindeki ve dışındaki ortaklarla işbirliğinin </w:t>
            </w:r>
            <w:r w:rsidR="0022566C" w:rsidRPr="0036118D">
              <w:rPr>
                <w:noProof w:val="0"/>
                <w:color w:val="000000"/>
                <w:sz w:val="20"/>
              </w:rPr>
              <w:t>güçlendirilmesi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FB3E8B">
            <w:pPr>
              <w:spacing w:before="100"/>
              <w:jc w:val="right"/>
              <w:rPr>
                <w:noProof w:val="0"/>
                <w:color w:val="000000"/>
                <w:sz w:val="20"/>
              </w:rPr>
            </w:pPr>
            <w:r w:rsidRPr="0036118D">
              <w:rPr>
                <w:noProof w:val="0"/>
                <w:color w:val="000000"/>
                <w:sz w:val="20"/>
              </w:rPr>
              <w:t>1 405 870,00</w:t>
            </w:r>
          </w:p>
        </w:tc>
      </w:tr>
    </w:tbl>
    <w:p w:rsidR="00A77B3E" w:rsidRPr="00150909" w:rsidRDefault="00082569" w:rsidP="00150909">
      <w:pPr>
        <w:pStyle w:val="Balk5"/>
      </w:pPr>
      <w:r w:rsidRPr="00150909">
        <w:br w:type="page"/>
      </w:r>
      <w:bookmarkStart w:id="38" w:name="_Toc115455084"/>
      <w:bookmarkStart w:id="39" w:name="_Toc132722987"/>
      <w:r w:rsidRPr="00150909">
        <w:lastRenderedPageBreak/>
        <w:t>Tablo 5 - Boyut 2 - finansman şekli</w:t>
      </w:r>
      <w:bookmarkEnd w:id="38"/>
      <w:bookmarkEnd w:id="39"/>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407"/>
        <w:gridCol w:w="2380"/>
        <w:gridCol w:w="2778"/>
        <w:gridCol w:w="401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01. Hibe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3 936 656,00</w:t>
            </w:r>
          </w:p>
        </w:tc>
      </w:tr>
    </w:tbl>
    <w:p w:rsidR="00A77B3E" w:rsidRPr="00150909" w:rsidRDefault="00082569" w:rsidP="00150909">
      <w:pPr>
        <w:pStyle w:val="Balk5"/>
      </w:pPr>
      <w:r w:rsidRPr="00150909">
        <w:br w:type="page"/>
      </w:r>
      <w:bookmarkStart w:id="40" w:name="_Toc132722988"/>
      <w:bookmarkStart w:id="41" w:name="_Toc115455085"/>
      <w:r w:rsidRPr="00150909">
        <w:lastRenderedPageBreak/>
        <w:t>Tablo 6 - Boyut 3 - bölgesel dağıtım mekanizması ve bölgesel odak</w:t>
      </w:r>
      <w:bookmarkEnd w:id="40"/>
      <w:bookmarkEnd w:id="41"/>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989"/>
        <w:gridCol w:w="1389"/>
        <w:gridCol w:w="7936"/>
        <w:gridCol w:w="2346"/>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33. Diğer yaklaşımlar - Bölgesel hedefleme yok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3 936 656,00</w:t>
            </w:r>
          </w:p>
        </w:tc>
      </w:tr>
    </w:tbl>
    <w:p w:rsidR="00A77B3E" w:rsidRPr="00150909" w:rsidRDefault="00082569" w:rsidP="00150909">
      <w:pPr>
        <w:pStyle w:val="Balk3"/>
      </w:pPr>
      <w:r w:rsidRPr="00150909">
        <w:br w:type="page"/>
      </w:r>
      <w:bookmarkStart w:id="42" w:name="_Toc115455086"/>
      <w:bookmarkStart w:id="43" w:name="_Toc132722989"/>
      <w:r w:rsidRPr="00150909">
        <w:lastRenderedPageBreak/>
        <w:t>2.1.1. Özel hedef: RSO2.6. Döngüsel ve kaynakların verimli kullanıldığı bir ekonomiye geçişin teşvik edilmesi</w:t>
      </w:r>
      <w:bookmarkEnd w:id="42"/>
      <w:bookmarkEnd w:id="43"/>
    </w:p>
    <w:p w:rsidR="00A77B3E" w:rsidRPr="0036118D" w:rsidRDefault="00082569">
      <w:pPr>
        <w:spacing w:before="100"/>
        <w:rPr>
          <w:noProof w:val="0"/>
          <w:color w:val="000000"/>
          <w:sz w:val="0"/>
        </w:rPr>
      </w:pPr>
      <w:r w:rsidRPr="0036118D">
        <w:rPr>
          <w:noProof w:val="0"/>
          <w:color w:val="000000"/>
        </w:rPr>
        <w:t>Referans: 17(3) maddesinin (e) bendi</w:t>
      </w:r>
    </w:p>
    <w:p w:rsidR="00A77B3E" w:rsidRPr="0036118D" w:rsidRDefault="00082569">
      <w:pPr>
        <w:spacing w:before="100"/>
        <w:rPr>
          <w:noProof w:val="0"/>
          <w:color w:val="000000"/>
        </w:rPr>
      </w:pPr>
      <w:r w:rsidRPr="0036118D">
        <w:rPr>
          <w:noProof w:val="0"/>
          <w:color w:val="000000"/>
        </w:rPr>
        <w:t>Döngüsel ve kaynakların verimli kullanıldığı bir ekonomiye geçişin teşvik edilmesi</w:t>
      </w:r>
    </w:p>
    <w:p w:rsidR="00A77B3E" w:rsidRPr="00150909" w:rsidRDefault="0022566C" w:rsidP="00150909">
      <w:pPr>
        <w:pStyle w:val="Balk4"/>
      </w:pPr>
      <w:bookmarkStart w:id="44" w:name="_Toc132722990"/>
      <w:bookmarkStart w:id="45" w:name="_Toc115455087"/>
      <w:r w:rsidRPr="00150909">
        <w:t xml:space="preserve">2.1.1.1. </w:t>
      </w:r>
      <w:r w:rsidR="00082569" w:rsidRPr="00150909">
        <w:t>İlgili eylem türleri ve bunların özel hedeflere, makro bölgesel stratejilere ve uygun</w:t>
      </w:r>
      <w:r w:rsidR="000A1118" w:rsidRPr="00150909">
        <w:t>sa</w:t>
      </w:r>
      <w:r w:rsidR="00082569" w:rsidRPr="00150909">
        <w:t xml:space="preserve"> deniz havzası stratejilerine beklenen katkısı</w:t>
      </w:r>
      <w:bookmarkEnd w:id="44"/>
      <w:r w:rsidR="00082569" w:rsidRPr="00150909">
        <w:t xml:space="preserve"> </w:t>
      </w:r>
      <w:bookmarkEnd w:id="45"/>
    </w:p>
    <w:p w:rsidR="00A77B3E" w:rsidRPr="0036118D" w:rsidRDefault="00A77B3E">
      <w:pPr>
        <w:spacing w:before="100"/>
        <w:rPr>
          <w:noProof w:val="0"/>
          <w:color w:val="000000"/>
          <w:sz w:val="0"/>
        </w:rPr>
      </w:pPr>
    </w:p>
    <w:p w:rsidR="00A77B3E" w:rsidRPr="00150909" w:rsidRDefault="0022566C">
      <w:pPr>
        <w:spacing w:before="100"/>
        <w:rPr>
          <w:noProof w:val="0"/>
          <w:color w:val="000000"/>
        </w:rPr>
      </w:pPr>
      <w:r w:rsidRPr="0036118D">
        <w:rPr>
          <w:noProof w:val="0"/>
          <w:color w:val="000000"/>
        </w:rPr>
        <w:t xml:space="preserve">Referans: </w:t>
      </w:r>
      <w:r w:rsidR="00082569" w:rsidRPr="0036118D">
        <w:rPr>
          <w:noProof w:val="0"/>
          <w:color w:val="000000"/>
        </w:rPr>
        <w:t>17(3) maddesinin (e)(i) bendi, 17(9) maddesinin (c)(ii)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 xml:space="preserve">Çevresel sürdürülebilirliğin yanı sıra döngüsel ekonominin ekonomik faydaları ve iş dünyası açısından önemi de giderek daha fazla kabul görmektedir. Döngüsel ekonominin sadece öncü aktörler değil tüm ekonomik aktörler arasında yaygınlaştırılması, 2050 yılına kadar iklim </w:t>
            </w:r>
            <w:proofErr w:type="gramStart"/>
            <w:r w:rsidRPr="0036118D">
              <w:rPr>
                <w:noProof w:val="0"/>
                <w:color w:val="000000"/>
              </w:rPr>
              <w:t>nötrlüğün</w:t>
            </w:r>
            <w:proofErr w:type="gramEnd"/>
            <w:r w:rsidRPr="0036118D">
              <w:rPr>
                <w:noProof w:val="0"/>
                <w:color w:val="000000"/>
              </w:rPr>
              <w:t xml:space="preserve"> sağlanmasına ve ekonomik büyümenin kaynak kullanımından ayrıştırılmasına kesin bir katkı sağlarken, AB'nin uzun vadeli rekabet gücünü de güvence altına alacak ve kimsenin geride kalmamasını sağlayacaktır. </w:t>
            </w:r>
            <w:proofErr w:type="gramStart"/>
            <w:r w:rsidRPr="0036118D">
              <w:rPr>
                <w:noProof w:val="0"/>
                <w:color w:val="000000"/>
              </w:rPr>
              <w:t xml:space="preserve">Avrupa Komisyonu’nun yeni Döngüsel Ekonomi Eylem Planı’nda belirtildiği gibi, AB'nin dünyaya aldığından daha fazlasını geri veren yenilenebilir bir büyüme modeline geçişi hızlandırması, kaynak tüketimini dünya sınırları içinde tutma yönünde ilerlemesi ve böylece önümüzdeki on yılda tüketim ayak izini azaltmak ve döngüsel malzeme kullanım oranını ikiye katlamak için çaba göstermesi gerekmektedir. </w:t>
            </w:r>
            <w:proofErr w:type="gramEnd"/>
            <w:r w:rsidRPr="0036118D">
              <w:rPr>
                <w:noProof w:val="0"/>
                <w:color w:val="000000"/>
              </w:rPr>
              <w:t xml:space="preserve">Sınırın her iki tarafındaki girişimciler, üretim süreçlerinde döngüsel ilkelerin uygulanmasının yararları konusunda ilgili bilgi ve becerilere yeterince sahip değillerdir. Yakın zamanda yapılan bir araştırmaya göre (Cambridge </w:t>
            </w:r>
            <w:proofErr w:type="spellStart"/>
            <w:r w:rsidRPr="0036118D">
              <w:rPr>
                <w:noProof w:val="0"/>
                <w:color w:val="000000"/>
              </w:rPr>
              <w:t>Econometrics</w:t>
            </w:r>
            <w:proofErr w:type="spellEnd"/>
            <w:r w:rsidRPr="0036118D">
              <w:rPr>
                <w:noProof w:val="0"/>
                <w:color w:val="000000"/>
              </w:rPr>
              <w:t xml:space="preserve">, </w:t>
            </w:r>
            <w:proofErr w:type="spellStart"/>
            <w:r w:rsidRPr="0036118D">
              <w:rPr>
                <w:noProof w:val="0"/>
                <w:color w:val="000000"/>
              </w:rPr>
              <w:t>Trinomics</w:t>
            </w:r>
            <w:proofErr w:type="spellEnd"/>
            <w:r w:rsidRPr="0036118D">
              <w:rPr>
                <w:noProof w:val="0"/>
                <w:color w:val="000000"/>
              </w:rPr>
              <w:t xml:space="preserve"> ve </w:t>
            </w:r>
            <w:proofErr w:type="spellStart"/>
            <w:r w:rsidRPr="0036118D">
              <w:rPr>
                <w:noProof w:val="0"/>
                <w:color w:val="000000"/>
              </w:rPr>
              <w:t>ICF’nin</w:t>
            </w:r>
            <w:proofErr w:type="spellEnd"/>
            <w:r w:rsidRPr="0036118D">
              <w:rPr>
                <w:noProof w:val="0"/>
                <w:color w:val="000000"/>
              </w:rPr>
              <w:t xml:space="preserve"> yaptığı “döngüsel ekonomi politikalarının işgücü piyasası üzerindeki etkileri” adlı çalışma), döngüsel ekonomi ilkelerinin </w:t>
            </w:r>
            <w:r w:rsidR="0022566C" w:rsidRPr="0036118D">
              <w:rPr>
                <w:noProof w:val="0"/>
                <w:color w:val="000000"/>
              </w:rPr>
              <w:t xml:space="preserve">AB ekonomisinde </w:t>
            </w:r>
            <w:r w:rsidRPr="0036118D">
              <w:rPr>
                <w:noProof w:val="0"/>
                <w:color w:val="000000"/>
              </w:rPr>
              <w:t xml:space="preserve">uygulanmasının 2030 yılına kadar AB </w:t>
            </w:r>
            <w:proofErr w:type="spellStart"/>
            <w:r w:rsidRPr="0036118D">
              <w:rPr>
                <w:noProof w:val="0"/>
                <w:color w:val="000000"/>
              </w:rPr>
              <w:t>GSYİH'sını</w:t>
            </w:r>
            <w:proofErr w:type="spellEnd"/>
            <w:r w:rsidRPr="0036118D">
              <w:rPr>
                <w:noProof w:val="0"/>
                <w:color w:val="000000"/>
              </w:rPr>
              <w:t xml:space="preserve"> %0,5 oranında artırarak yaklaşık 700.000 yeni iş </w:t>
            </w:r>
            <w:r w:rsidR="0022566C" w:rsidRPr="0036118D">
              <w:rPr>
                <w:noProof w:val="0"/>
                <w:color w:val="000000"/>
              </w:rPr>
              <w:t>imkânı</w:t>
            </w:r>
            <w:r w:rsidRPr="0036118D">
              <w:rPr>
                <w:noProof w:val="0"/>
                <w:color w:val="000000"/>
              </w:rPr>
              <w:t xml:space="preserve"> yaratabileceği değerlendirilmektedir. Vatandaşlar için döngüsel ekonomi; verimli ve uygun maliyetli, daha uzun ömürlü ve yeniden kullanım, onarım ve kaliteli geri dönüşüm için tasarlanmış yüksek kaliteli, işlevsel ve güvenli ürünler sağlayacaktır. Tamamen yeni ve sürdürülebilir bir hizmet yapısı, ürün-hizmet modelleri ve dijital çözümler; daha iyi bir yaşam kalitesini, </w:t>
            </w:r>
            <w:proofErr w:type="spellStart"/>
            <w:r w:rsidR="0022566C" w:rsidRPr="0036118D">
              <w:rPr>
                <w:noProof w:val="0"/>
                <w:color w:val="000000"/>
              </w:rPr>
              <w:t>inovasyon</w:t>
            </w:r>
            <w:proofErr w:type="spellEnd"/>
            <w:r w:rsidR="0022566C" w:rsidRPr="0036118D">
              <w:rPr>
                <w:noProof w:val="0"/>
                <w:color w:val="000000"/>
              </w:rPr>
              <w:t xml:space="preserve"> </w:t>
            </w:r>
            <w:r w:rsidRPr="0036118D">
              <w:rPr>
                <w:noProof w:val="0"/>
                <w:color w:val="000000"/>
              </w:rPr>
              <w:t>işleri</w:t>
            </w:r>
            <w:r w:rsidR="0022566C" w:rsidRPr="0036118D">
              <w:rPr>
                <w:noProof w:val="0"/>
                <w:color w:val="000000"/>
              </w:rPr>
              <w:t>ni</w:t>
            </w:r>
            <w:r w:rsidRPr="0036118D">
              <w:rPr>
                <w:noProof w:val="0"/>
                <w:color w:val="000000"/>
              </w:rPr>
              <w:t xml:space="preserve"> ve gelişmiş bilgi ve becerileri beraberinde getirecektir. </w:t>
            </w:r>
          </w:p>
          <w:p w:rsidR="00A77B3E" w:rsidRPr="0036118D" w:rsidRDefault="00082569">
            <w:pPr>
              <w:spacing w:before="100"/>
              <w:rPr>
                <w:noProof w:val="0"/>
                <w:color w:val="000000"/>
              </w:rPr>
            </w:pPr>
            <w:r w:rsidRPr="0036118D">
              <w:rPr>
                <w:noProof w:val="0"/>
                <w:color w:val="000000"/>
              </w:rPr>
              <w:t xml:space="preserve">Başlangıçtaki yetersizlikler  (düşük dijitalleşme ve kaynak verimliliği, çok yüksek karbon yoğunluk seviyeleri) göz önüne alındığında, ikili geçiş hedefleri bağlamında sanayi sektörünün SÖİ alanında karşılaştığı zorluklar önemlidir. Bu nedenle, bölgedeki KOBİ'lerin ürünlerini iklim </w:t>
            </w:r>
            <w:proofErr w:type="gramStart"/>
            <w:r w:rsidRPr="0036118D">
              <w:rPr>
                <w:noProof w:val="0"/>
                <w:color w:val="000000"/>
              </w:rPr>
              <w:t>nötr</w:t>
            </w:r>
            <w:proofErr w:type="gramEnd"/>
            <w:r w:rsidRPr="0036118D">
              <w:rPr>
                <w:noProof w:val="0"/>
                <w:color w:val="000000"/>
              </w:rPr>
              <w:t xml:space="preserve">, kaynakları verimli kullanan ve döngüsel ekonomiye uygun hale getirerek ve </w:t>
            </w:r>
            <w:r w:rsidR="007F7E94" w:rsidRPr="0036118D">
              <w:rPr>
                <w:noProof w:val="0"/>
                <w:color w:val="000000"/>
              </w:rPr>
              <w:t>ürünlerin yaşam</w:t>
            </w:r>
            <w:r w:rsidRPr="0036118D">
              <w:rPr>
                <w:noProof w:val="0"/>
                <w:color w:val="000000"/>
              </w:rPr>
              <w:t xml:space="preserve"> döngüsünde atıkları azaltarak, döngüsel ekonomi ilkelerini ve ilgili üretim uygulamalarını daha aktif bir şekilde benimsemeleri gerektiği açıkça görülmektedir.</w:t>
            </w:r>
          </w:p>
          <w:p w:rsidR="00A77B3E" w:rsidRPr="0036118D" w:rsidRDefault="00082569">
            <w:pPr>
              <w:spacing w:before="100"/>
              <w:rPr>
                <w:noProof w:val="0"/>
                <w:color w:val="000000"/>
              </w:rPr>
            </w:pPr>
            <w:r w:rsidRPr="0036118D">
              <w:rPr>
                <w:noProof w:val="0"/>
                <w:color w:val="000000"/>
              </w:rPr>
              <w:t xml:space="preserve">KOBİ'lerin döngüsel ekonomiye geçişlerini sağlamak için hayata geçirilmesi önerilen faaliyetlerden bazıları şunlardır: </w:t>
            </w:r>
          </w:p>
          <w:p w:rsidR="00A77B3E" w:rsidRPr="0036118D" w:rsidRDefault="00082569">
            <w:pPr>
              <w:spacing w:before="100"/>
              <w:rPr>
                <w:noProof w:val="0"/>
                <w:color w:val="000000"/>
              </w:rPr>
            </w:pPr>
            <w:r w:rsidRPr="0036118D">
              <w:rPr>
                <w:noProof w:val="0"/>
                <w:color w:val="000000"/>
              </w:rPr>
              <w:t xml:space="preserve">- İlgili teknolojik </w:t>
            </w:r>
            <w:proofErr w:type="gramStart"/>
            <w:r w:rsidRPr="0036118D">
              <w:rPr>
                <w:noProof w:val="0"/>
                <w:color w:val="000000"/>
              </w:rPr>
              <w:t>ekipmanların</w:t>
            </w:r>
            <w:proofErr w:type="gramEnd"/>
            <w:r w:rsidRPr="0036118D">
              <w:rPr>
                <w:noProof w:val="0"/>
                <w:color w:val="000000"/>
              </w:rPr>
              <w:t xml:space="preserve"> satın alınması da </w:t>
            </w:r>
            <w:r w:rsidR="0022566C" w:rsidRPr="0036118D">
              <w:rPr>
                <w:noProof w:val="0"/>
                <w:color w:val="000000"/>
              </w:rPr>
              <w:t>dâhil</w:t>
            </w:r>
            <w:r w:rsidRPr="0036118D">
              <w:rPr>
                <w:noProof w:val="0"/>
                <w:color w:val="000000"/>
              </w:rPr>
              <w:t xml:space="preserve"> olmak üzere, daha uzun ömürlü ve yeniden kullanıma, onarıma ve geri dönüşüme uygun ürünlerin geliştirilmesi. Geri dönüştürülebilir tasarımlar, geri dönüşüm altyapısı</w:t>
            </w:r>
            <w:r w:rsidR="0022566C" w:rsidRPr="0036118D">
              <w:rPr>
                <w:noProof w:val="0"/>
                <w:color w:val="000000"/>
              </w:rPr>
              <w:t xml:space="preserve"> göz önünde bulundurularak kapsamlı</w:t>
            </w:r>
            <w:r w:rsidRPr="0036118D">
              <w:rPr>
                <w:noProof w:val="0"/>
                <w:color w:val="000000"/>
              </w:rPr>
              <w:t xml:space="preserve"> olmalıdır. </w:t>
            </w:r>
            <w:r w:rsidR="009F268D" w:rsidRPr="0036118D">
              <w:rPr>
                <w:noProof w:val="0"/>
                <w:color w:val="000000"/>
              </w:rPr>
              <w:t xml:space="preserve"> Yasa </w:t>
            </w:r>
            <w:r w:rsidR="0022566C" w:rsidRPr="0036118D">
              <w:rPr>
                <w:noProof w:val="0"/>
                <w:color w:val="000000"/>
              </w:rPr>
              <w:t>Düzenleyiciler</w:t>
            </w:r>
            <w:r w:rsidRPr="0036118D">
              <w:rPr>
                <w:noProof w:val="0"/>
                <w:color w:val="000000"/>
              </w:rPr>
              <w:t xml:space="preserve">, geri dönüşüm kotalarını (örneğin, 2030 yılına kadar ambalaj atıklarının %75'i olarak hedeflenen AB geri dönüşüm oranı) bölgesel kapasitelerle eşleştirmeli ve geri dönüşüm alanlarının bu kotalarla koordineli olarak genişletilmesini planlamalıdır. </w:t>
            </w:r>
          </w:p>
          <w:p w:rsidR="00A77B3E" w:rsidRPr="0036118D" w:rsidRDefault="00082569">
            <w:pPr>
              <w:spacing w:before="100"/>
              <w:rPr>
                <w:noProof w:val="0"/>
                <w:color w:val="000000"/>
              </w:rPr>
            </w:pPr>
            <w:r w:rsidRPr="0036118D">
              <w:rPr>
                <w:noProof w:val="0"/>
                <w:color w:val="000000"/>
              </w:rPr>
              <w:t>-</w:t>
            </w:r>
            <w:r w:rsidRPr="0036118D">
              <w:rPr>
                <w:noProof w:val="0"/>
                <w:color w:val="000000"/>
              </w:rPr>
              <w:tab/>
              <w:t>Mal ve hizmetlerin kiralanması ve paylaşılmasına dayalı yeni iş modellerinin geliştirilmesi (ürünlerin hizmet olarak sunulduğu modeller diye adlandırılan modeller);</w:t>
            </w:r>
          </w:p>
          <w:p w:rsidR="00A77B3E" w:rsidRPr="0036118D" w:rsidRDefault="00082569">
            <w:pPr>
              <w:spacing w:before="100"/>
              <w:rPr>
                <w:noProof w:val="0"/>
                <w:color w:val="000000"/>
              </w:rPr>
            </w:pPr>
            <w:r w:rsidRPr="0036118D">
              <w:rPr>
                <w:noProof w:val="0"/>
                <w:color w:val="000000"/>
              </w:rPr>
              <w:t>-</w:t>
            </w:r>
            <w:r w:rsidRPr="0036118D">
              <w:rPr>
                <w:noProof w:val="0"/>
                <w:color w:val="000000"/>
              </w:rPr>
              <w:tab/>
              <w:t xml:space="preserve">B2B, B2C ve C2C işbirliği modelleri kullanılarak bölgesel kapalı </w:t>
            </w:r>
            <w:r w:rsidR="0022566C" w:rsidRPr="0036118D">
              <w:rPr>
                <w:noProof w:val="0"/>
                <w:color w:val="000000"/>
              </w:rPr>
              <w:t xml:space="preserve">döngü </w:t>
            </w:r>
            <w:r w:rsidRPr="0036118D">
              <w:rPr>
                <w:noProof w:val="0"/>
                <w:color w:val="000000"/>
              </w:rPr>
              <w:t>değer zincirinin kurulmasını destekleyecek döngüsel iş modellerinin geliştirilmesi;</w:t>
            </w:r>
          </w:p>
          <w:p w:rsidR="00A77B3E" w:rsidRPr="0036118D" w:rsidRDefault="00082569">
            <w:pPr>
              <w:spacing w:before="100"/>
              <w:rPr>
                <w:noProof w:val="0"/>
                <w:color w:val="000000"/>
              </w:rPr>
            </w:pPr>
            <w:r w:rsidRPr="0036118D">
              <w:rPr>
                <w:noProof w:val="0"/>
                <w:color w:val="000000"/>
              </w:rPr>
              <w:lastRenderedPageBreak/>
              <w:t>-</w:t>
            </w:r>
            <w:r w:rsidRPr="0036118D">
              <w:rPr>
                <w:noProof w:val="0"/>
                <w:color w:val="000000"/>
              </w:rPr>
              <w:tab/>
              <w:t xml:space="preserve">Döngüsel </w:t>
            </w:r>
            <w:proofErr w:type="spellStart"/>
            <w:r w:rsidRPr="0036118D">
              <w:rPr>
                <w:noProof w:val="0"/>
                <w:color w:val="000000"/>
              </w:rPr>
              <w:t>biyo</w:t>
            </w:r>
            <w:proofErr w:type="spellEnd"/>
            <w:r w:rsidRPr="0036118D">
              <w:rPr>
                <w:noProof w:val="0"/>
                <w:color w:val="000000"/>
              </w:rPr>
              <w:t>-</w:t>
            </w:r>
            <w:proofErr w:type="gramStart"/>
            <w:r w:rsidRPr="0036118D">
              <w:rPr>
                <w:noProof w:val="0"/>
                <w:color w:val="000000"/>
              </w:rPr>
              <w:t>bazlı</w:t>
            </w:r>
            <w:proofErr w:type="gramEnd"/>
            <w:r w:rsidRPr="0036118D">
              <w:rPr>
                <w:noProof w:val="0"/>
                <w:color w:val="000000"/>
              </w:rPr>
              <w:t xml:space="preserve"> iş modellerinin, çözümlerinin ve ürünlerin geliştirilmesi;</w:t>
            </w:r>
          </w:p>
          <w:p w:rsidR="00A77B3E" w:rsidRPr="0036118D" w:rsidRDefault="00082569">
            <w:pPr>
              <w:spacing w:before="100"/>
              <w:rPr>
                <w:noProof w:val="0"/>
                <w:color w:val="000000"/>
              </w:rPr>
            </w:pPr>
            <w:r w:rsidRPr="0036118D">
              <w:rPr>
                <w:noProof w:val="0"/>
                <w:color w:val="000000"/>
              </w:rPr>
              <w:t>-</w:t>
            </w:r>
            <w:r w:rsidRPr="0036118D">
              <w:rPr>
                <w:noProof w:val="0"/>
                <w:color w:val="000000"/>
              </w:rPr>
              <w:tab/>
              <w:t>Döngüsel ürünlerin ve döngüsel üretim süreçlerin</w:t>
            </w:r>
            <w:r w:rsidR="0022566C" w:rsidRPr="0036118D">
              <w:rPr>
                <w:noProof w:val="0"/>
                <w:color w:val="000000"/>
              </w:rPr>
              <w:t>i</w:t>
            </w:r>
            <w:r w:rsidRPr="0036118D">
              <w:rPr>
                <w:noProof w:val="0"/>
                <w:color w:val="000000"/>
              </w:rPr>
              <w:t xml:space="preserve"> teşvik ed</w:t>
            </w:r>
            <w:r w:rsidR="0022566C" w:rsidRPr="0036118D">
              <w:rPr>
                <w:noProof w:val="0"/>
                <w:color w:val="000000"/>
              </w:rPr>
              <w:t xml:space="preserve">en yaklaşımlar </w:t>
            </w:r>
            <w:proofErr w:type="gramStart"/>
            <w:r w:rsidR="0022566C" w:rsidRPr="0036118D">
              <w:rPr>
                <w:noProof w:val="0"/>
                <w:color w:val="000000"/>
              </w:rPr>
              <w:t>olarak</w:t>
            </w:r>
            <w:r w:rsidRPr="0036118D">
              <w:rPr>
                <w:noProof w:val="0"/>
                <w:color w:val="000000"/>
              </w:rPr>
              <w:t xml:space="preserve">  bilgi</w:t>
            </w:r>
            <w:proofErr w:type="gramEnd"/>
            <w:r w:rsidRPr="0036118D">
              <w:rPr>
                <w:noProof w:val="0"/>
                <w:color w:val="000000"/>
              </w:rPr>
              <w:t xml:space="preserve"> paylaşımı, tasarım metodolojisi, </w:t>
            </w:r>
            <w:proofErr w:type="spellStart"/>
            <w:r w:rsidRPr="0036118D">
              <w:rPr>
                <w:noProof w:val="0"/>
                <w:color w:val="000000"/>
              </w:rPr>
              <w:t>inovasyon</w:t>
            </w:r>
            <w:proofErr w:type="spellEnd"/>
            <w:r w:rsidRPr="0036118D">
              <w:rPr>
                <w:noProof w:val="0"/>
                <w:color w:val="000000"/>
              </w:rPr>
              <w:t xml:space="preserve"> laboratuvarları/merkezleri, kümelenme </w:t>
            </w:r>
            <w:r w:rsidR="007437C8" w:rsidRPr="0036118D">
              <w:rPr>
                <w:noProof w:val="0"/>
                <w:color w:val="000000"/>
              </w:rPr>
              <w:t>tedbir</w:t>
            </w:r>
            <w:r w:rsidRPr="0036118D">
              <w:rPr>
                <w:noProof w:val="0"/>
                <w:color w:val="000000"/>
              </w:rPr>
              <w:t>lerinin desteklenmesi;</w:t>
            </w:r>
          </w:p>
          <w:p w:rsidR="00A77B3E" w:rsidRPr="0036118D" w:rsidRDefault="00082569">
            <w:pPr>
              <w:spacing w:before="100"/>
              <w:rPr>
                <w:noProof w:val="0"/>
                <w:color w:val="000000"/>
              </w:rPr>
            </w:pPr>
            <w:r w:rsidRPr="0036118D">
              <w:rPr>
                <w:noProof w:val="0"/>
                <w:color w:val="000000"/>
              </w:rPr>
              <w:t>-</w:t>
            </w:r>
            <w:r w:rsidRPr="0036118D">
              <w:rPr>
                <w:noProof w:val="0"/>
                <w:color w:val="000000"/>
              </w:rPr>
              <w:tab/>
              <w:t xml:space="preserve">Bölgesel ürünleri farklı sürdürülebilirlik performanslarına, çevresel etkilerine ve </w:t>
            </w:r>
            <w:proofErr w:type="spellStart"/>
            <w:r w:rsidRPr="0036118D">
              <w:rPr>
                <w:noProof w:val="0"/>
                <w:color w:val="000000"/>
              </w:rPr>
              <w:t>döngüsellik</w:t>
            </w:r>
            <w:proofErr w:type="spellEnd"/>
            <w:r w:rsidRPr="0036118D">
              <w:rPr>
                <w:noProof w:val="0"/>
                <w:color w:val="000000"/>
              </w:rPr>
              <w:t xml:space="preserve"> potansiyellerine göre ödüllendiren bölgesel sertifikasyon uygulamalarının geliştirilmesi.</w:t>
            </w:r>
          </w:p>
          <w:p w:rsidR="00A77B3E" w:rsidRPr="0036118D" w:rsidRDefault="00082569">
            <w:pPr>
              <w:spacing w:before="100"/>
              <w:rPr>
                <w:noProof w:val="0"/>
                <w:color w:val="000000"/>
              </w:rPr>
            </w:pPr>
            <w:r w:rsidRPr="0036118D">
              <w:rPr>
                <w:noProof w:val="0"/>
                <w:color w:val="000000"/>
              </w:rPr>
              <w:t>Eylem türleri, daha önce belirtildiği şekilde DNSH ilkesiyle uyumlu olarak değerlendirilmiştir.</w:t>
            </w:r>
          </w:p>
          <w:p w:rsidR="00A77B3E" w:rsidRPr="0036118D" w:rsidRDefault="00082569">
            <w:pPr>
              <w:spacing w:before="100"/>
              <w:rPr>
                <w:noProof w:val="0"/>
                <w:color w:val="000000"/>
              </w:rPr>
            </w:pPr>
            <w:r w:rsidRPr="0036118D">
              <w:rPr>
                <w:noProof w:val="0"/>
                <w:color w:val="000000"/>
              </w:rPr>
              <w:t xml:space="preserve">Mülkiyet haklarına bakılmaksızın, yeni </w:t>
            </w:r>
            <w:r w:rsidR="0022566C" w:rsidRPr="0036118D">
              <w:rPr>
                <w:noProof w:val="0"/>
                <w:color w:val="000000"/>
              </w:rPr>
              <w:t xml:space="preserve">bir </w:t>
            </w:r>
            <w:r w:rsidRPr="0036118D">
              <w:rPr>
                <w:noProof w:val="0"/>
                <w:color w:val="000000"/>
              </w:rPr>
              <w:t>altyapı inşa</w:t>
            </w:r>
            <w:r w:rsidR="0022566C" w:rsidRPr="0036118D">
              <w:rPr>
                <w:noProof w:val="0"/>
                <w:color w:val="000000"/>
              </w:rPr>
              <w:t xml:space="preserve"> etmeyi</w:t>
            </w:r>
            <w:r w:rsidRPr="0036118D">
              <w:rPr>
                <w:noProof w:val="0"/>
                <w:color w:val="000000"/>
              </w:rPr>
              <w:t xml:space="preserve"> veya mevcut altyapının </w:t>
            </w:r>
            <w:r w:rsidR="0022566C" w:rsidRPr="0036118D">
              <w:rPr>
                <w:noProof w:val="0"/>
                <w:color w:val="000000"/>
              </w:rPr>
              <w:t xml:space="preserve">iyileştirilmesini </w:t>
            </w:r>
            <w:r w:rsidRPr="0036118D">
              <w:rPr>
                <w:noProof w:val="0"/>
                <w:color w:val="000000"/>
              </w:rPr>
              <w:t>öngören tüm projeler, uygulama aşamasından önce ilgili ülkenin çevre mevzuatına uygun olmalıdır. Bu, başvuru aşamasında MA ve NA tarafından doğrulanır.</w:t>
            </w:r>
          </w:p>
          <w:p w:rsidR="00A77B3E" w:rsidRPr="0036118D" w:rsidRDefault="00082569">
            <w:pPr>
              <w:spacing w:before="100"/>
              <w:rPr>
                <w:noProof w:val="0"/>
                <w:color w:val="000000"/>
              </w:rPr>
            </w:pPr>
            <w:r w:rsidRPr="0036118D">
              <w:rPr>
                <w:noProof w:val="0"/>
                <w:color w:val="000000"/>
              </w:rPr>
              <w:t>Özel hedef, 2003/361/</w:t>
            </w:r>
            <w:r w:rsidR="0022566C" w:rsidRPr="0036118D">
              <w:rPr>
                <w:noProof w:val="0"/>
                <w:color w:val="000000"/>
              </w:rPr>
              <w:t xml:space="preserve">AT </w:t>
            </w:r>
            <w:r w:rsidRPr="0036118D">
              <w:rPr>
                <w:noProof w:val="0"/>
                <w:color w:val="000000"/>
              </w:rPr>
              <w:t xml:space="preserve">sayılı Komisyon Tavsiyesi kapsamında mikro, küçük ve orta ölçekli işletmelere doğrudan destek verilmesini öngörmektedir; bu destek, işletmelerin desteğe kolay ve hızlı erişim ihtiyaçlarına karşılık gelen basitleştirilmiş başvuru ve uygulama fırsatları sağlayan Küçük Proje Fonu aracılığıyla uygulanabilir. </w:t>
            </w:r>
          </w:p>
          <w:p w:rsidR="00A77B3E" w:rsidRPr="0036118D" w:rsidRDefault="00082569">
            <w:pPr>
              <w:spacing w:before="100"/>
              <w:rPr>
                <w:noProof w:val="0"/>
                <w:color w:val="000000"/>
              </w:rPr>
            </w:pPr>
            <w:r w:rsidRPr="0036118D">
              <w:rPr>
                <w:noProof w:val="0"/>
                <w:color w:val="000000"/>
              </w:rPr>
              <w:t>Karadeniz Havzası Stratejisi’nde enerji ile ilgili eylemler öngörülmemektedir ancak bu özel hedefin uygulanması, Stratejinin çevresel özellikleriyle tam bir uyum içindedir.</w:t>
            </w:r>
          </w:p>
          <w:p w:rsidR="00A77B3E" w:rsidRPr="0036118D" w:rsidRDefault="00082569">
            <w:pPr>
              <w:spacing w:before="100"/>
              <w:rPr>
                <w:noProof w:val="0"/>
                <w:color w:val="000000"/>
              </w:rPr>
            </w:pPr>
            <w:r w:rsidRPr="0036118D">
              <w:rPr>
                <w:noProof w:val="0"/>
                <w:color w:val="000000"/>
              </w:rPr>
              <w:t xml:space="preserve">Program, üç yıla indirilmiş bir </w:t>
            </w:r>
            <w:r w:rsidR="00C35D79" w:rsidRPr="0036118D">
              <w:rPr>
                <w:noProof w:val="0"/>
                <w:color w:val="000000"/>
              </w:rPr>
              <w:t xml:space="preserve">sürdürülebilirlik süreci </w:t>
            </w:r>
            <w:r w:rsidRPr="0036118D">
              <w:rPr>
                <w:noProof w:val="0"/>
                <w:color w:val="000000"/>
              </w:rPr>
              <w:t xml:space="preserve">ile proje sonuçlarının </w:t>
            </w:r>
            <w:r w:rsidR="00C35D79" w:rsidRPr="0036118D">
              <w:rPr>
                <w:noProof w:val="0"/>
                <w:color w:val="000000"/>
              </w:rPr>
              <w:t xml:space="preserve">sürdürülebilirliğini </w:t>
            </w:r>
            <w:r w:rsidRPr="0036118D">
              <w:rPr>
                <w:noProof w:val="0"/>
                <w:color w:val="000000"/>
              </w:rPr>
              <w:t xml:space="preserve">teşvik edecektir (CPR Madde 65). Program </w:t>
            </w:r>
            <w:r w:rsidR="00870230" w:rsidRPr="0036118D">
              <w:rPr>
                <w:noProof w:val="0"/>
                <w:color w:val="000000"/>
              </w:rPr>
              <w:t>makamları</w:t>
            </w:r>
            <w:r w:rsidRPr="0036118D">
              <w:rPr>
                <w:noProof w:val="0"/>
                <w:color w:val="000000"/>
              </w:rPr>
              <w:t xml:space="preserve">, desteklenen işletmelerin uzun vadede sonuç </w:t>
            </w:r>
            <w:r w:rsidR="004153AC" w:rsidRPr="0036118D">
              <w:rPr>
                <w:noProof w:val="0"/>
                <w:color w:val="000000"/>
              </w:rPr>
              <w:t xml:space="preserve">elde etme </w:t>
            </w:r>
            <w:r w:rsidRPr="0036118D">
              <w:rPr>
                <w:noProof w:val="0"/>
                <w:color w:val="000000"/>
              </w:rPr>
              <w:t xml:space="preserve">kapasitesini etkileyebilecek risk ve belirsizliklerin mevcut olduğunu kabul etmektedir. Aşağıdaki ana riskler tespit edilmiştir: süregelen COVID-19 </w:t>
            </w:r>
            <w:r w:rsidR="0022566C" w:rsidRPr="0036118D">
              <w:rPr>
                <w:noProof w:val="0"/>
                <w:color w:val="000000"/>
              </w:rPr>
              <w:t xml:space="preserve">küresel </w:t>
            </w:r>
            <w:r w:rsidRPr="0036118D">
              <w:rPr>
                <w:noProof w:val="0"/>
                <w:color w:val="000000"/>
              </w:rPr>
              <w:t xml:space="preserve">salgınının neden olduğu ekonomik rahatsızlıklar, SÖİ bölgesine yakın </w:t>
            </w:r>
            <w:r w:rsidR="00870230" w:rsidRPr="0036118D">
              <w:rPr>
                <w:noProof w:val="0"/>
                <w:color w:val="000000"/>
              </w:rPr>
              <w:t xml:space="preserve">anlaşmazlıkların </w:t>
            </w:r>
            <w:r w:rsidRPr="0036118D">
              <w:rPr>
                <w:noProof w:val="0"/>
                <w:color w:val="000000"/>
              </w:rPr>
              <w:t xml:space="preserve">neden olduğu potansiyel piyasa dalgalanmaları ve gerilemeleri, sınır ötesi bir bağlamda çalışma deneyiminin yetersiz olması. </w:t>
            </w:r>
            <w:proofErr w:type="gramStart"/>
            <w:r w:rsidR="0022566C" w:rsidRPr="0036118D">
              <w:rPr>
                <w:noProof w:val="0"/>
                <w:color w:val="000000"/>
              </w:rPr>
              <w:t xml:space="preserve">Mikro </w:t>
            </w:r>
            <w:r w:rsidRPr="0036118D">
              <w:rPr>
                <w:noProof w:val="0"/>
                <w:color w:val="000000"/>
              </w:rPr>
              <w:t xml:space="preserve">KOBİ'lerin idari kapasitesi, Program </w:t>
            </w:r>
            <w:r w:rsidR="00C5575E" w:rsidRPr="0036118D">
              <w:rPr>
                <w:noProof w:val="0"/>
                <w:color w:val="000000"/>
              </w:rPr>
              <w:t>Makamlarının</w:t>
            </w:r>
            <w:r w:rsidRPr="0036118D">
              <w:rPr>
                <w:noProof w:val="0"/>
                <w:color w:val="000000"/>
              </w:rPr>
              <w:t xml:space="preserve">, </w:t>
            </w:r>
            <w:r w:rsidR="007437C8" w:rsidRPr="0036118D">
              <w:rPr>
                <w:noProof w:val="0"/>
                <w:color w:val="000000"/>
              </w:rPr>
              <w:t>yararlanıcı</w:t>
            </w:r>
            <w:r w:rsidRPr="0036118D">
              <w:rPr>
                <w:noProof w:val="0"/>
                <w:color w:val="000000"/>
              </w:rPr>
              <w:t xml:space="preserve">nın talebi üzerine paralel </w:t>
            </w:r>
            <w:proofErr w:type="spellStart"/>
            <w:r w:rsidRPr="0036118D">
              <w:rPr>
                <w:noProof w:val="0"/>
                <w:color w:val="000000"/>
              </w:rPr>
              <w:t>mentorluk</w:t>
            </w:r>
            <w:proofErr w:type="spellEnd"/>
            <w:r w:rsidRPr="0036118D">
              <w:rPr>
                <w:noProof w:val="0"/>
                <w:color w:val="000000"/>
              </w:rPr>
              <w:t xml:space="preserve"> ve danışmanlık ile </w:t>
            </w:r>
            <w:r w:rsidR="00C5575E" w:rsidRPr="0036118D">
              <w:rPr>
                <w:noProof w:val="0"/>
                <w:color w:val="000000"/>
              </w:rPr>
              <w:t xml:space="preserve">desteklenecek yararlanıcıya </w:t>
            </w:r>
            <w:r w:rsidRPr="0036118D">
              <w:rPr>
                <w:noProof w:val="0"/>
                <w:color w:val="000000"/>
              </w:rPr>
              <w:t xml:space="preserve">özel eğitimler ve diğer özel etkinlikler sağlayarak ve ayrıca proje performanslarının ve izleme sonuçlarının potansiyel sorunlara işaret etmesi halinde ilgili </w:t>
            </w:r>
            <w:r w:rsidR="007437C8" w:rsidRPr="0036118D">
              <w:rPr>
                <w:noProof w:val="0"/>
                <w:color w:val="000000"/>
              </w:rPr>
              <w:t>yararlanıcı</w:t>
            </w:r>
            <w:r w:rsidRPr="0036118D">
              <w:rPr>
                <w:noProof w:val="0"/>
                <w:color w:val="000000"/>
              </w:rPr>
              <w:t>larla MA/NA/JS tarafından başlatılan çevrimiçi/çevrimdışı toplantılar yoluyla işletmeleri büyük ölçüde destekleyebileceği bir konudur.</w:t>
            </w:r>
            <w:proofErr w:type="gramEnd"/>
          </w:p>
          <w:p w:rsidR="00A77B3E" w:rsidRPr="00150909" w:rsidRDefault="00A77B3E">
            <w:pPr>
              <w:spacing w:before="100"/>
              <w:rPr>
                <w:noProof w:val="0"/>
                <w:color w:val="000000"/>
              </w:rPr>
            </w:pPr>
          </w:p>
        </w:tc>
      </w:tr>
    </w:tbl>
    <w:p w:rsidR="00A77B3E" w:rsidRPr="00150909" w:rsidRDefault="00082569" w:rsidP="00150909">
      <w:pPr>
        <w:pStyle w:val="Balk4"/>
      </w:pPr>
      <w:r w:rsidRPr="00150909">
        <w:lastRenderedPageBreak/>
        <w:br w:type="page"/>
      </w:r>
      <w:bookmarkStart w:id="46" w:name="_Toc115455088"/>
      <w:bookmarkStart w:id="47" w:name="_Toc132722991"/>
      <w:r w:rsidRPr="00150909">
        <w:lastRenderedPageBreak/>
        <w:t xml:space="preserve">2.1.1.1b. Tek bir </w:t>
      </w:r>
      <w:r w:rsidR="007437C8" w:rsidRPr="00150909">
        <w:t xml:space="preserve">yararlanıcının </w:t>
      </w:r>
      <w:r w:rsidRPr="00150909">
        <w:t xml:space="preserve">veya sınırlı bir </w:t>
      </w:r>
      <w:r w:rsidR="007437C8" w:rsidRPr="00150909">
        <w:t xml:space="preserve">yararlanıcı </w:t>
      </w:r>
      <w:r w:rsidRPr="00150909">
        <w:t xml:space="preserve">listesinin tanımı ve hibe </w:t>
      </w:r>
      <w:bookmarkEnd w:id="46"/>
      <w:r w:rsidR="007437C8" w:rsidRPr="00150909">
        <w:t>usulü</w:t>
      </w:r>
      <w:bookmarkEnd w:id="47"/>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17(9)</w:t>
      </w:r>
      <w:r w:rsidR="0022566C" w:rsidRPr="0036118D">
        <w:rPr>
          <w:noProof w:val="0"/>
          <w:color w:val="000000"/>
        </w:rPr>
        <w:t>maddesinin</w:t>
      </w:r>
      <w:r w:rsidRPr="0036118D">
        <w:rPr>
          <w:noProof w:val="0"/>
          <w:color w:val="000000"/>
        </w:rPr>
        <w:t xml:space="preserve"> (c)(i)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150909" w:rsidRDefault="00A77B3E">
            <w:pPr>
              <w:spacing w:before="100"/>
              <w:rPr>
                <w:noProof w:val="0"/>
                <w:color w:val="000000"/>
              </w:rPr>
            </w:pPr>
          </w:p>
        </w:tc>
      </w:tr>
    </w:tbl>
    <w:p w:rsidR="00A77B3E" w:rsidRPr="00150909" w:rsidRDefault="00082569" w:rsidP="00150909">
      <w:pPr>
        <w:pStyle w:val="Balk4"/>
      </w:pPr>
      <w:r w:rsidRPr="00150909">
        <w:br w:type="page"/>
      </w:r>
      <w:bookmarkStart w:id="48" w:name="_Toc115455089"/>
      <w:bookmarkStart w:id="49" w:name="_Toc132722992"/>
      <w:r w:rsidRPr="00150909">
        <w:lastRenderedPageBreak/>
        <w:t>2.1.1.2. Göstergeler</w:t>
      </w:r>
      <w:bookmarkEnd w:id="48"/>
      <w:bookmarkEnd w:id="49"/>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22566C" w:rsidRPr="0036118D">
        <w:rPr>
          <w:noProof w:val="0"/>
          <w:color w:val="000000"/>
        </w:rPr>
        <w:t>maddesinin</w:t>
      </w:r>
      <w:r w:rsidRPr="0036118D">
        <w:rPr>
          <w:noProof w:val="0"/>
          <w:color w:val="000000"/>
        </w:rPr>
        <w:t xml:space="preserve"> (e)(ii) bendi, 17(9)</w:t>
      </w:r>
      <w:r w:rsidR="0022566C" w:rsidRPr="0036118D">
        <w:rPr>
          <w:noProof w:val="0"/>
          <w:color w:val="000000"/>
        </w:rPr>
        <w:t>maddesinin</w:t>
      </w:r>
      <w:r w:rsidRPr="0036118D">
        <w:rPr>
          <w:noProof w:val="0"/>
          <w:color w:val="000000"/>
        </w:rPr>
        <w:t xml:space="preserve"> (c)(iii) bendi</w:t>
      </w:r>
    </w:p>
    <w:p w:rsidR="00A77B3E" w:rsidRPr="00150909" w:rsidRDefault="00082569" w:rsidP="00150909">
      <w:pPr>
        <w:pStyle w:val="Balk5"/>
      </w:pPr>
      <w:bookmarkStart w:id="50" w:name="_Toc115455090"/>
      <w:bookmarkStart w:id="51" w:name="_Toc132722993"/>
      <w:r w:rsidRPr="00150909">
        <w:t>Tablo 2 - Çıktı göstergeleri</w:t>
      </w:r>
      <w:bookmarkEnd w:id="50"/>
      <w:bookmarkEnd w:id="51"/>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11"/>
        <w:gridCol w:w="1100"/>
        <w:gridCol w:w="6120"/>
        <w:gridCol w:w="1635"/>
        <w:gridCol w:w="2435"/>
        <w:gridCol w:w="1575"/>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Kilometre taşı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r>
      <w:tr w:rsidR="00C11BC5"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rPr>
                <w:noProof w:val="0"/>
                <w:color w:val="000000"/>
                <w:sz w:val="20"/>
              </w:rPr>
            </w:pPr>
            <w:r w:rsidRPr="0036118D">
              <w:rPr>
                <w:noProof w:val="0"/>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rPr>
                <w:noProof w:val="0"/>
                <w:color w:val="000000"/>
                <w:sz w:val="20"/>
              </w:rPr>
            </w:pPr>
            <w:r w:rsidRPr="0036118D">
              <w:rPr>
                <w:noProof w:val="0"/>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rPr>
                <w:noProof w:val="0"/>
                <w:color w:val="000000"/>
                <w:sz w:val="20"/>
              </w:rPr>
            </w:pPr>
            <w:r w:rsidRPr="0036118D">
              <w:rPr>
                <w:noProof w:val="0"/>
                <w:color w:val="000000"/>
                <w:sz w:val="20"/>
              </w:rPr>
              <w:t>Ortak geliştirilen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D9790D" w:rsidP="00416128">
            <w:pPr>
              <w:spacing w:before="100"/>
              <w:rPr>
                <w:noProof w:val="0"/>
                <w:color w:val="000000"/>
                <w:sz w:val="20"/>
              </w:rPr>
            </w:pPr>
            <w:proofErr w:type="gramStart"/>
            <w:r w:rsidRPr="0036118D">
              <w:rPr>
                <w:noProof w:val="0"/>
                <w:color w:val="000000"/>
                <w:sz w:val="20"/>
              </w:rPr>
              <w:t>ç</w:t>
            </w:r>
            <w:r w:rsidR="00C11BC5" w:rsidRPr="0036118D">
              <w:rPr>
                <w:noProof w:val="0"/>
                <w:color w:val="000000"/>
                <w:sz w:val="20"/>
              </w:rPr>
              <w:t>özümler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jc w:val="right"/>
              <w:rPr>
                <w:noProof w:val="0"/>
                <w:color w:val="000000"/>
                <w:sz w:val="20"/>
              </w:rPr>
            </w:pPr>
            <w:r w:rsidRPr="0036118D">
              <w:rPr>
                <w:noProof w:val="0"/>
                <w:color w:val="000000"/>
                <w:sz w:val="20"/>
              </w:rPr>
              <w:t>5</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Desteklenen işletmeler (mikro, küçük, orta, büyük)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işletmeler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10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Hibelerle desteklenen işletmeler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işletmeler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10</w:t>
            </w:r>
          </w:p>
        </w:tc>
      </w:tr>
      <w:tr w:rsidR="00D9790D"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rPr>
                <w:noProof w:val="0"/>
                <w:color w:val="000000"/>
                <w:sz w:val="20"/>
              </w:rPr>
            </w:pPr>
            <w:r w:rsidRPr="0036118D">
              <w:rPr>
                <w:noProof w:val="0"/>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rPr>
                <w:noProof w:val="0"/>
                <w:color w:val="000000"/>
                <w:sz w:val="20"/>
              </w:rPr>
            </w:pPr>
            <w:r w:rsidRPr="0036118D">
              <w:rPr>
                <w:noProof w:val="0"/>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rPr>
                <w:noProof w:val="0"/>
                <w:color w:val="000000"/>
                <w:sz w:val="20"/>
              </w:rPr>
            </w:pPr>
            <w:r w:rsidRPr="0036118D">
              <w:rPr>
                <w:noProof w:val="0"/>
                <w:color w:val="000000"/>
                <w:sz w:val="20"/>
              </w:rPr>
              <w:t>Ortak geliştirilen ve projelerde uygulanan pilot eylemler</w:t>
            </w:r>
            <w:r w:rsidRPr="0036118D">
              <w:rPr>
                <w:noProof w:val="0"/>
                <w:vanish/>
                <w:color w:val="000000"/>
                <w:sz w:val="20"/>
              </w:rPr>
              <w:t>Pilot actions developed jointly and implemented in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416128">
            <w:pPr>
              <w:spacing w:before="100"/>
              <w:rPr>
                <w:noProof w:val="0"/>
                <w:color w:val="000000"/>
                <w:sz w:val="20"/>
              </w:rPr>
            </w:pPr>
            <w:proofErr w:type="gramStart"/>
            <w:r w:rsidRPr="0036118D">
              <w:rPr>
                <w:noProof w:val="0"/>
                <w:color w:val="000000"/>
                <w:sz w:val="20"/>
              </w:rPr>
              <w:t>pilot</w:t>
            </w:r>
            <w:proofErr w:type="gramEnd"/>
            <w:r w:rsidRPr="0036118D">
              <w:rPr>
                <w:noProof w:val="0"/>
                <w:color w:val="000000"/>
                <w:sz w:val="20"/>
              </w:rPr>
              <w:t xml:space="preserve"> </w:t>
            </w:r>
            <w:r w:rsidR="000A3BE8" w:rsidRPr="0036118D">
              <w:rPr>
                <w:noProof w:val="0"/>
                <w:color w:val="000000"/>
                <w:sz w:val="20"/>
              </w:rPr>
              <w:t>eylemler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D9790D" w:rsidRPr="0036118D" w:rsidRDefault="00D9790D" w:rsidP="00D9790D">
            <w:pPr>
              <w:spacing w:before="100"/>
              <w:jc w:val="right"/>
              <w:rPr>
                <w:noProof w:val="0"/>
                <w:color w:val="000000"/>
                <w:sz w:val="20"/>
              </w:rPr>
            </w:pPr>
            <w:r w:rsidRPr="0036118D">
              <w:rPr>
                <w:noProof w:val="0"/>
                <w:color w:val="000000"/>
                <w:sz w:val="20"/>
              </w:rPr>
              <w:t>5</w:t>
            </w:r>
          </w:p>
        </w:tc>
      </w:tr>
    </w:tbl>
    <w:p w:rsidR="00A77B3E" w:rsidRPr="0036118D" w:rsidRDefault="00A77B3E">
      <w:pPr>
        <w:spacing w:before="100"/>
        <w:jc w:val="center"/>
        <w:rPr>
          <w:noProof w:val="0"/>
          <w:color w:val="000000"/>
          <w:sz w:val="20"/>
        </w:rPr>
        <w:sectPr w:rsidR="00A77B3E" w:rsidRPr="0036118D">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864" w:left="936" w:header="288" w:footer="72" w:gutter="0"/>
          <w:cols w:space="720"/>
          <w:noEndnote/>
          <w:docGrid w:linePitch="360"/>
        </w:sectPr>
      </w:pPr>
    </w:p>
    <w:p w:rsidR="00A77B3E" w:rsidRPr="00150909" w:rsidRDefault="00082569" w:rsidP="00150909">
      <w:pPr>
        <w:pStyle w:val="Balk5"/>
      </w:pPr>
      <w:bookmarkStart w:id="52" w:name="_Toc115455091"/>
      <w:bookmarkStart w:id="53" w:name="_Toc132722994"/>
      <w:r w:rsidRPr="00150909">
        <w:lastRenderedPageBreak/>
        <w:t>Tablo 3 - Sonuç göstergeleri</w:t>
      </w:r>
      <w:bookmarkEnd w:id="52"/>
      <w:bookmarkEnd w:id="53"/>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78"/>
        <w:gridCol w:w="821"/>
        <w:gridCol w:w="5267"/>
        <w:gridCol w:w="1184"/>
        <w:gridCol w:w="1390"/>
        <w:gridCol w:w="1129"/>
        <w:gridCol w:w="1160"/>
        <w:gridCol w:w="1590"/>
        <w:gridCol w:w="89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Değeri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Veri kaynağı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rPr>
                <w:noProof w:val="0"/>
                <w:color w:val="000000"/>
                <w:sz w:val="20"/>
              </w:rPr>
            </w:pPr>
            <w:r w:rsidRPr="0036118D">
              <w:rPr>
                <w:noProof w:val="0"/>
                <w:color w:val="000000"/>
                <w:sz w:val="20"/>
              </w:rPr>
              <w:t>Yorumlar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Kuruluşlar tarafından benimsenen veya ölçeği yükseltilen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D9790D">
            <w:pPr>
              <w:spacing w:before="100"/>
              <w:rPr>
                <w:noProof w:val="0"/>
                <w:color w:val="000000"/>
                <w:sz w:val="20"/>
              </w:rPr>
            </w:pPr>
            <w:proofErr w:type="gramStart"/>
            <w:r w:rsidRPr="0036118D">
              <w:rPr>
                <w:noProof w:val="0"/>
                <w:color w:val="000000"/>
                <w:sz w:val="20"/>
              </w:rPr>
              <w:t>çözümler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20"/>
              </w:rPr>
            </w:pPr>
          </w:p>
        </w:tc>
      </w:tr>
    </w:tbl>
    <w:p w:rsidR="00A77B3E" w:rsidRPr="00150909" w:rsidRDefault="00082569" w:rsidP="00150909">
      <w:pPr>
        <w:pStyle w:val="Balk4"/>
      </w:pPr>
      <w:r w:rsidRPr="00150909">
        <w:br w:type="page"/>
      </w:r>
      <w:bookmarkStart w:id="54" w:name="_Toc115455092"/>
      <w:bookmarkStart w:id="55" w:name="_Toc132722995"/>
      <w:r w:rsidRPr="00150909">
        <w:lastRenderedPageBreak/>
        <w:t>2.1.1.3. Ana hedef gruplar</w:t>
      </w:r>
      <w:bookmarkEnd w:id="54"/>
      <w:bookmarkEnd w:id="55"/>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D9790D" w:rsidRPr="0036118D">
        <w:rPr>
          <w:noProof w:val="0"/>
          <w:color w:val="000000"/>
        </w:rPr>
        <w:t xml:space="preserve"> maddesinin</w:t>
      </w:r>
      <w:r w:rsidRPr="0036118D">
        <w:rPr>
          <w:noProof w:val="0"/>
          <w:color w:val="000000"/>
        </w:rPr>
        <w:t xml:space="preserve"> (e)(iii) bendi, 17(9)</w:t>
      </w:r>
      <w:r w:rsidR="00D9790D" w:rsidRPr="0036118D">
        <w:rPr>
          <w:noProof w:val="0"/>
          <w:color w:val="000000"/>
        </w:rPr>
        <w:t xml:space="preserve"> maddesinin</w:t>
      </w:r>
      <w:r w:rsidRPr="0036118D">
        <w:rPr>
          <w:noProof w:val="0"/>
          <w:color w:val="000000"/>
        </w:rPr>
        <w:t xml:space="preserve"> (c)(iv)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 xml:space="preserve">Döngüsel ekonomiye geçişi teşvik eden </w:t>
            </w:r>
            <w:r w:rsidR="004153AC" w:rsidRPr="0036118D">
              <w:rPr>
                <w:noProof w:val="0"/>
                <w:color w:val="000000"/>
              </w:rPr>
              <w:t xml:space="preserve">Özel Hedefin </w:t>
            </w:r>
            <w:r w:rsidRPr="0036118D">
              <w:rPr>
                <w:noProof w:val="0"/>
                <w:color w:val="000000"/>
              </w:rPr>
              <w:t xml:space="preserve">ana hedef grupları, kooperatifler ve sosyal </w:t>
            </w:r>
            <w:r w:rsidR="00D9790D" w:rsidRPr="0036118D">
              <w:rPr>
                <w:noProof w:val="0"/>
                <w:color w:val="000000"/>
              </w:rPr>
              <w:t>girişimler şeklinde örgütlenenler dâhil olmak</w:t>
            </w:r>
            <w:r w:rsidRPr="0036118D">
              <w:rPr>
                <w:noProof w:val="0"/>
                <w:color w:val="000000"/>
              </w:rPr>
              <w:t xml:space="preserve"> üzere mevcut ve yeni </w:t>
            </w:r>
            <w:r w:rsidR="005663C9" w:rsidRPr="0036118D">
              <w:rPr>
                <w:noProof w:val="0"/>
                <w:color w:val="000000"/>
              </w:rPr>
              <w:t xml:space="preserve">mikro </w:t>
            </w:r>
            <w:r w:rsidRPr="0036118D">
              <w:rPr>
                <w:noProof w:val="0"/>
                <w:color w:val="000000"/>
              </w:rPr>
              <w:t xml:space="preserve">KOBİ'lerdir. </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56" w:name="_Toc115455093"/>
      <w:bookmarkStart w:id="57" w:name="_Toc132722996"/>
      <w:r w:rsidRPr="00150909">
        <w:lastRenderedPageBreak/>
        <w:t xml:space="preserve">2.1.1.4. ITI ( </w:t>
      </w:r>
      <w:r w:rsidR="005663C9" w:rsidRPr="00150909">
        <w:t xml:space="preserve">Bütünleşik </w:t>
      </w:r>
      <w:r w:rsidRPr="00150909">
        <w:t xml:space="preserve">Bölgesel Yatırım), CLLD (Toplumun Öncülüğünde </w:t>
      </w:r>
      <w:r w:rsidR="00D9790D" w:rsidRPr="00150909">
        <w:t>Kırsal</w:t>
      </w:r>
      <w:r w:rsidRPr="00150909">
        <w:t>Yerel Kalkınma) veya diğer bölgesel araçların plânlı biçimde kullanımını da kapsayacak şekilde hedef olarak belirlenen bölgelere dair açıklamalar</w:t>
      </w:r>
      <w:bookmarkEnd w:id="56"/>
      <w:bookmarkEnd w:id="57"/>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 maddesinin (e)(iv)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Tüm program alanı hedef alınmıştır.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58" w:name="_Toc115455094"/>
      <w:bookmarkStart w:id="59" w:name="_Toc132722997"/>
      <w:r w:rsidRPr="00150909">
        <w:lastRenderedPageBreak/>
        <w:t>2.1.1.5. Finansal araçların planlı kullanımı</w:t>
      </w:r>
      <w:bookmarkEnd w:id="58"/>
      <w:bookmarkEnd w:id="59"/>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D9790D" w:rsidRPr="0036118D">
        <w:rPr>
          <w:noProof w:val="0"/>
          <w:color w:val="000000"/>
        </w:rPr>
        <w:t xml:space="preserve"> maddesinin</w:t>
      </w:r>
      <w:r w:rsidRPr="0036118D">
        <w:rPr>
          <w:noProof w:val="0"/>
          <w:color w:val="000000"/>
        </w:rPr>
        <w:t xml:space="preserve"> (e)(v)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Destek yalnızca Hibeler ile gerçekleştirilecektir.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60" w:name="_Toc115455095"/>
      <w:bookmarkStart w:id="61" w:name="_Toc132722998"/>
      <w:r w:rsidRPr="00150909">
        <w:lastRenderedPageBreak/>
        <w:t>2.1.1.6. AB program kaynaklarının müdahale türüne göre gösterge niteliğindeki dağılımı</w:t>
      </w:r>
      <w:bookmarkEnd w:id="60"/>
      <w:bookmarkEnd w:id="61"/>
    </w:p>
    <w:p w:rsidR="00A77B3E" w:rsidRPr="0036118D" w:rsidRDefault="00082569">
      <w:pPr>
        <w:spacing w:before="100"/>
        <w:rPr>
          <w:noProof w:val="0"/>
          <w:color w:val="000000"/>
        </w:rPr>
      </w:pPr>
      <w:r w:rsidRPr="0036118D">
        <w:rPr>
          <w:noProof w:val="0"/>
          <w:color w:val="000000"/>
        </w:rPr>
        <w:t>Referans: 17(3)</w:t>
      </w:r>
      <w:r w:rsidR="00D9790D" w:rsidRPr="0036118D">
        <w:rPr>
          <w:noProof w:val="0"/>
          <w:color w:val="000000"/>
        </w:rPr>
        <w:t xml:space="preserve"> maddesinin</w:t>
      </w:r>
      <w:r w:rsidRPr="0036118D">
        <w:rPr>
          <w:noProof w:val="0"/>
          <w:color w:val="000000"/>
        </w:rPr>
        <w:t xml:space="preserve"> (e)(vi) bendi, 17(9)</w:t>
      </w:r>
      <w:r w:rsidR="00D9790D" w:rsidRPr="0036118D">
        <w:rPr>
          <w:noProof w:val="0"/>
          <w:color w:val="000000"/>
        </w:rPr>
        <w:t xml:space="preserve"> maddesinin</w:t>
      </w:r>
      <w:r w:rsidRPr="0036118D">
        <w:rPr>
          <w:noProof w:val="0"/>
          <w:color w:val="000000"/>
        </w:rPr>
        <w:t xml:space="preserve"> (c)(v) bendi</w:t>
      </w:r>
    </w:p>
    <w:p w:rsidR="00A77B3E" w:rsidRPr="00150909" w:rsidRDefault="00082569" w:rsidP="00150909">
      <w:pPr>
        <w:pStyle w:val="Balk5"/>
      </w:pPr>
      <w:bookmarkStart w:id="62" w:name="_Toc115455096"/>
      <w:bookmarkStart w:id="63" w:name="_Toc132722999"/>
      <w:r w:rsidRPr="00150909">
        <w:t>Tablo 4 - Boyut 1 - müdahale alanı</w:t>
      </w:r>
      <w:bookmarkEnd w:id="62"/>
      <w:bookmarkEnd w:id="63"/>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84"/>
        <w:gridCol w:w="1557"/>
        <w:gridCol w:w="6806"/>
        <w:gridCol w:w="2986"/>
      </w:tblGrid>
      <w:tr w:rsidR="00595F22" w:rsidRPr="0036118D" w:rsidTr="006E7732">
        <w:trPr>
          <w:tblHeader/>
        </w:trPr>
        <w:tc>
          <w:tcPr>
            <w:tcW w:w="60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65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22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98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D73D9" w:rsidRPr="0036118D" w:rsidTr="006E7732">
        <w:trPr>
          <w:tblHeader/>
          <w:hidden/>
        </w:trPr>
        <w:tc>
          <w:tcPr>
            <w:tcW w:w="60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4D796E">
            <w:pPr>
              <w:spacing w:before="100"/>
              <w:rPr>
                <w:noProof w:val="0"/>
                <w:vanish/>
                <w:color w:val="000000"/>
                <w:sz w:val="20"/>
              </w:rPr>
            </w:pPr>
            <w:r w:rsidRPr="0036118D">
              <w:rPr>
                <w:noProof w:val="0"/>
                <w:vanish/>
                <w:color w:val="000000"/>
                <w:sz w:val="20"/>
              </w:rPr>
              <w:t>1</w:t>
            </w:r>
          </w:p>
        </w:tc>
        <w:tc>
          <w:tcPr>
            <w:tcW w:w="65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RSO2.6</w:t>
            </w:r>
            <w:r w:rsidR="005D73D9" w:rsidRPr="0036118D">
              <w:rPr>
                <w:noProof w:val="0"/>
                <w:vanish/>
                <w:color w:val="000000"/>
                <w:sz w:val="20"/>
              </w:rPr>
              <w:t>.</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IPA III</w:t>
            </w:r>
          </w:p>
        </w:tc>
        <w:tc>
          <w:tcPr>
            <w:tcW w:w="22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C95369" w:rsidP="007437C8">
            <w:pPr>
              <w:spacing w:before="100"/>
              <w:jc w:val="both"/>
              <w:rPr>
                <w:noProof w:val="0"/>
                <w:vanish/>
                <w:color w:val="000000"/>
                <w:sz w:val="20"/>
              </w:rPr>
            </w:pPr>
            <w:r w:rsidRPr="0036118D">
              <w:rPr>
                <w:noProof w:val="0"/>
                <w:color w:val="000000"/>
                <w:sz w:val="20"/>
              </w:rPr>
              <w:t xml:space="preserve">069.Ticari, endüstriyel atık yönetimi: önleme, azaltma, ayrıştırma, yeniden kullanım, geri dönüşüm </w:t>
            </w:r>
            <w:r w:rsidR="007437C8" w:rsidRPr="0036118D">
              <w:rPr>
                <w:noProof w:val="0"/>
                <w:color w:val="000000"/>
                <w:sz w:val="20"/>
              </w:rPr>
              <w:t>tedbirleri</w:t>
            </w:r>
          </w:p>
        </w:tc>
        <w:tc>
          <w:tcPr>
            <w:tcW w:w="984" w:type="pct"/>
            <w:tcMar>
              <w:top w:w="0" w:type="dxa"/>
              <w:left w:w="60" w:type="dxa"/>
              <w:bottom w:w="80" w:type="dxa"/>
              <w:right w:w="60" w:type="dxa"/>
            </w:tcMar>
          </w:tcPr>
          <w:p w:rsidR="005D73D9" w:rsidRPr="0036118D" w:rsidRDefault="007A3B82" w:rsidP="005D73D9">
            <w:pPr>
              <w:spacing w:before="100"/>
              <w:jc w:val="center"/>
              <w:rPr>
                <w:noProof w:val="0"/>
                <w:vanish/>
                <w:color w:val="000000"/>
                <w:sz w:val="20"/>
              </w:rPr>
            </w:pPr>
            <w:r w:rsidRPr="0036118D">
              <w:rPr>
                <w:noProof w:val="0"/>
                <w:vanish/>
                <w:color w:val="000000"/>
                <w:sz w:val="20"/>
              </w:rPr>
              <w:t>302 458,00</w:t>
            </w:r>
          </w:p>
        </w:tc>
      </w:tr>
      <w:tr w:rsidR="005D73D9" w:rsidRPr="0036118D" w:rsidTr="006E7732">
        <w:trPr>
          <w:tblHeader/>
          <w:hidden/>
        </w:trPr>
        <w:tc>
          <w:tcPr>
            <w:tcW w:w="60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4D796E">
            <w:pPr>
              <w:spacing w:before="100"/>
              <w:rPr>
                <w:noProof w:val="0"/>
                <w:vanish/>
                <w:color w:val="000000"/>
                <w:sz w:val="20"/>
              </w:rPr>
            </w:pPr>
            <w:r w:rsidRPr="0036118D">
              <w:rPr>
                <w:noProof w:val="0"/>
                <w:vanish/>
                <w:color w:val="000000"/>
                <w:sz w:val="20"/>
              </w:rPr>
              <w:t>1</w:t>
            </w:r>
          </w:p>
        </w:tc>
        <w:tc>
          <w:tcPr>
            <w:tcW w:w="65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RSO2.6</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IPA III</w:t>
            </w:r>
          </w:p>
        </w:tc>
        <w:tc>
          <w:tcPr>
            <w:tcW w:w="22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5D73D9" w:rsidP="00416128">
            <w:pPr>
              <w:spacing w:before="100"/>
              <w:jc w:val="both"/>
              <w:rPr>
                <w:noProof w:val="0"/>
                <w:vanish/>
                <w:color w:val="000000"/>
                <w:sz w:val="20"/>
              </w:rPr>
            </w:pPr>
            <w:r w:rsidRPr="0036118D">
              <w:rPr>
                <w:noProof w:val="0"/>
                <w:vanish/>
                <w:color w:val="000000"/>
                <w:sz w:val="20"/>
              </w:rPr>
              <w:t xml:space="preserve">072 </w:t>
            </w:r>
            <w:r w:rsidR="00C95369" w:rsidRPr="0036118D">
              <w:rPr>
                <w:noProof w:val="0"/>
                <w:color w:val="000000"/>
                <w:sz w:val="20"/>
              </w:rPr>
              <w:t xml:space="preserve">Geri dönüştürülmüş malzemelerin verimlilik </w:t>
            </w:r>
            <w:proofErr w:type="gramStart"/>
            <w:r w:rsidR="00C95369" w:rsidRPr="0036118D">
              <w:rPr>
                <w:noProof w:val="0"/>
                <w:color w:val="000000"/>
                <w:sz w:val="20"/>
              </w:rPr>
              <w:t>kriterlerine</w:t>
            </w:r>
            <w:proofErr w:type="gramEnd"/>
            <w:r w:rsidR="00C95369" w:rsidRPr="0036118D">
              <w:rPr>
                <w:noProof w:val="0"/>
                <w:color w:val="000000"/>
                <w:sz w:val="20"/>
              </w:rPr>
              <w:t xml:space="preserve"> uygun hammadde olarak kullanılması</w:t>
            </w:r>
          </w:p>
        </w:tc>
        <w:tc>
          <w:tcPr>
            <w:tcW w:w="984" w:type="pct"/>
            <w:tcMar>
              <w:top w:w="0" w:type="dxa"/>
              <w:left w:w="60" w:type="dxa"/>
              <w:bottom w:w="80" w:type="dxa"/>
              <w:right w:w="60" w:type="dxa"/>
            </w:tcMar>
          </w:tcPr>
          <w:p w:rsidR="005D73D9" w:rsidRPr="0036118D" w:rsidRDefault="007A3B82" w:rsidP="005D73D9">
            <w:pPr>
              <w:spacing w:before="100"/>
              <w:jc w:val="center"/>
              <w:rPr>
                <w:noProof w:val="0"/>
                <w:vanish/>
                <w:color w:val="000000"/>
                <w:sz w:val="20"/>
              </w:rPr>
            </w:pPr>
            <w:r w:rsidRPr="0036118D">
              <w:rPr>
                <w:noProof w:val="0"/>
                <w:vanish/>
                <w:color w:val="000000"/>
                <w:sz w:val="20"/>
              </w:rPr>
              <w:t>302 458,00</w:t>
            </w:r>
          </w:p>
        </w:tc>
      </w:tr>
      <w:tr w:rsidR="005D73D9" w:rsidRPr="0036118D" w:rsidTr="006E7732">
        <w:trPr>
          <w:tblHeader/>
          <w:hidden/>
        </w:trPr>
        <w:tc>
          <w:tcPr>
            <w:tcW w:w="60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4D796E">
            <w:pPr>
              <w:spacing w:before="100"/>
              <w:rPr>
                <w:noProof w:val="0"/>
                <w:vanish/>
                <w:color w:val="000000"/>
                <w:sz w:val="20"/>
              </w:rPr>
            </w:pPr>
            <w:r w:rsidRPr="0036118D">
              <w:rPr>
                <w:noProof w:val="0"/>
                <w:vanish/>
                <w:color w:val="000000"/>
                <w:sz w:val="20"/>
              </w:rPr>
              <w:t>1</w:t>
            </w:r>
          </w:p>
        </w:tc>
        <w:tc>
          <w:tcPr>
            <w:tcW w:w="65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5D73D9" w:rsidP="005D73D9">
            <w:pPr>
              <w:spacing w:before="100"/>
              <w:jc w:val="center"/>
              <w:rPr>
                <w:noProof w:val="0"/>
                <w:vanish/>
                <w:color w:val="000000"/>
                <w:sz w:val="20"/>
              </w:rPr>
            </w:pPr>
            <w:r w:rsidRPr="0036118D">
              <w:rPr>
                <w:noProof w:val="0"/>
                <w:vanish/>
                <w:color w:val="000000"/>
                <w:sz w:val="20"/>
              </w:rPr>
              <w:t>.</w:t>
            </w:r>
            <w:r w:rsidR="00961CEF" w:rsidRPr="0036118D">
              <w:rPr>
                <w:noProof w:val="0"/>
                <w:vanish/>
                <w:color w:val="000000"/>
                <w:sz w:val="20"/>
              </w:rPr>
              <w:t xml:space="preserve"> RSO2.6</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IPA III</w:t>
            </w:r>
          </w:p>
        </w:tc>
        <w:tc>
          <w:tcPr>
            <w:tcW w:w="22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0A3BE8" w:rsidP="00416128">
            <w:pPr>
              <w:spacing w:before="100"/>
              <w:jc w:val="both"/>
              <w:rPr>
                <w:noProof w:val="0"/>
                <w:vanish/>
                <w:color w:val="000000"/>
                <w:sz w:val="20"/>
              </w:rPr>
            </w:pPr>
            <w:r w:rsidRPr="0036118D">
              <w:rPr>
                <w:noProof w:val="0"/>
                <w:vanish/>
                <w:color w:val="000000"/>
                <w:sz w:val="20"/>
              </w:rPr>
              <w:t xml:space="preserve">171. </w:t>
            </w:r>
            <w:r w:rsidRPr="0036118D">
              <w:rPr>
                <w:noProof w:val="0"/>
                <w:color w:val="000000"/>
                <w:sz w:val="20"/>
              </w:rPr>
              <w:t xml:space="preserve">Üye Devlet içindeki ve dışındaki ortaklarla işbirliğinin güçlendirilmesi </w:t>
            </w:r>
          </w:p>
        </w:tc>
        <w:tc>
          <w:tcPr>
            <w:tcW w:w="984" w:type="pct"/>
            <w:tcMar>
              <w:top w:w="0" w:type="dxa"/>
              <w:left w:w="60" w:type="dxa"/>
              <w:bottom w:w="80" w:type="dxa"/>
              <w:right w:w="60" w:type="dxa"/>
            </w:tcMar>
          </w:tcPr>
          <w:p w:rsidR="005D73D9" w:rsidRPr="0036118D" w:rsidRDefault="007A3B82" w:rsidP="005D73D9">
            <w:pPr>
              <w:spacing w:before="100"/>
              <w:jc w:val="center"/>
              <w:rPr>
                <w:noProof w:val="0"/>
                <w:vanish/>
                <w:color w:val="000000"/>
                <w:sz w:val="20"/>
              </w:rPr>
            </w:pPr>
            <w:r w:rsidRPr="0036118D">
              <w:rPr>
                <w:noProof w:val="0"/>
                <w:vanish/>
                <w:color w:val="000000"/>
                <w:sz w:val="20"/>
              </w:rPr>
              <w:t>541 111,00</w:t>
            </w:r>
          </w:p>
        </w:tc>
      </w:tr>
      <w:tr w:rsidR="005D73D9" w:rsidRPr="0036118D" w:rsidTr="006E7732">
        <w:trPr>
          <w:tblHeader/>
          <w:hidden/>
        </w:trPr>
        <w:tc>
          <w:tcPr>
            <w:tcW w:w="60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4D796E">
            <w:pPr>
              <w:spacing w:before="100"/>
              <w:rPr>
                <w:noProof w:val="0"/>
                <w:vanish/>
                <w:color w:val="000000"/>
                <w:sz w:val="20"/>
              </w:rPr>
            </w:pPr>
            <w:r w:rsidRPr="0036118D">
              <w:rPr>
                <w:noProof w:val="0"/>
                <w:vanish/>
                <w:color w:val="000000"/>
                <w:sz w:val="20"/>
              </w:rPr>
              <w:t>1</w:t>
            </w:r>
          </w:p>
        </w:tc>
        <w:tc>
          <w:tcPr>
            <w:tcW w:w="65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RSO2.6</w:t>
            </w:r>
          </w:p>
        </w:tc>
        <w:tc>
          <w:tcPr>
            <w:tcW w:w="51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961CEF" w:rsidP="005D73D9">
            <w:pPr>
              <w:spacing w:before="100"/>
              <w:jc w:val="center"/>
              <w:rPr>
                <w:noProof w:val="0"/>
                <w:vanish/>
                <w:color w:val="000000"/>
                <w:sz w:val="20"/>
              </w:rPr>
            </w:pPr>
            <w:r w:rsidRPr="0036118D">
              <w:rPr>
                <w:noProof w:val="0"/>
                <w:vanish/>
                <w:color w:val="000000"/>
                <w:sz w:val="20"/>
              </w:rPr>
              <w:t>IPA III</w:t>
            </w:r>
          </w:p>
        </w:tc>
        <w:tc>
          <w:tcPr>
            <w:tcW w:w="224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5D73D9" w:rsidRPr="0036118D" w:rsidRDefault="000A3BE8" w:rsidP="00416128">
            <w:pPr>
              <w:spacing w:before="100"/>
              <w:jc w:val="both"/>
              <w:rPr>
                <w:noProof w:val="0"/>
                <w:vanish/>
                <w:color w:val="000000"/>
                <w:sz w:val="20"/>
              </w:rPr>
            </w:pPr>
            <w:r w:rsidRPr="0036118D">
              <w:rPr>
                <w:noProof w:val="0"/>
                <w:vanish/>
                <w:color w:val="000000"/>
                <w:sz w:val="20"/>
              </w:rPr>
              <w:t xml:space="preserve">075. </w:t>
            </w:r>
            <w:r w:rsidRPr="0036118D">
              <w:rPr>
                <w:noProof w:val="0"/>
                <w:color w:val="000000"/>
                <w:sz w:val="20"/>
              </w:rPr>
              <w:t>KOBİ’lerde çevre dostu üretim süreçlerine ve kaynak verimliliğine destek</w:t>
            </w:r>
            <w:r w:rsidRPr="0036118D">
              <w:rPr>
                <w:noProof w:val="0"/>
                <w:vanish/>
                <w:color w:val="000000"/>
                <w:sz w:val="20"/>
              </w:rPr>
              <w:t xml:space="preserve"> </w:t>
            </w:r>
          </w:p>
        </w:tc>
        <w:tc>
          <w:tcPr>
            <w:tcW w:w="984" w:type="pct"/>
            <w:tcMar>
              <w:top w:w="0" w:type="dxa"/>
              <w:left w:w="60" w:type="dxa"/>
              <w:bottom w:w="80" w:type="dxa"/>
              <w:right w:w="60" w:type="dxa"/>
            </w:tcMar>
          </w:tcPr>
          <w:p w:rsidR="005D73D9" w:rsidRPr="0036118D" w:rsidRDefault="007A3B82" w:rsidP="004D796E">
            <w:pPr>
              <w:spacing w:before="100"/>
              <w:jc w:val="center"/>
              <w:rPr>
                <w:noProof w:val="0"/>
                <w:vanish/>
                <w:color w:val="000000"/>
                <w:sz w:val="20"/>
              </w:rPr>
            </w:pPr>
            <w:r w:rsidRPr="0036118D">
              <w:rPr>
                <w:noProof w:val="0"/>
                <w:vanish/>
                <w:color w:val="000000"/>
                <w:sz w:val="20"/>
              </w:rPr>
              <w:t>541 11</w:t>
            </w:r>
            <w:r w:rsidR="004D796E" w:rsidRPr="0036118D">
              <w:rPr>
                <w:noProof w:val="0"/>
                <w:vanish/>
                <w:color w:val="000000"/>
                <w:sz w:val="20"/>
              </w:rPr>
              <w:t>1</w:t>
            </w:r>
            <w:r w:rsidRPr="0036118D">
              <w:rPr>
                <w:noProof w:val="0"/>
                <w:vanish/>
                <w:color w:val="000000"/>
                <w:sz w:val="20"/>
              </w:rPr>
              <w:t>,00</w:t>
            </w:r>
          </w:p>
        </w:tc>
      </w:tr>
    </w:tbl>
    <w:p w:rsidR="00A77B3E" w:rsidRPr="00150909" w:rsidRDefault="00082569" w:rsidP="006E7732">
      <w:pPr>
        <w:pStyle w:val="Balk5"/>
        <w:spacing w:before="100" w:after="0"/>
        <w:ind w:left="720" w:firstLine="720"/>
        <w:rPr>
          <w:b w:val="0"/>
          <w:i/>
          <w:noProof w:val="0"/>
          <w:color w:val="000000"/>
        </w:rPr>
      </w:pPr>
      <w:r w:rsidRPr="0036118D">
        <w:rPr>
          <w:noProof w:val="0"/>
        </w:rPr>
        <w:br w:type="page"/>
      </w:r>
      <w:bookmarkStart w:id="64" w:name="_Toc115455097"/>
      <w:bookmarkStart w:id="65" w:name="_Toc132723000"/>
      <w:r w:rsidRPr="00150909">
        <w:rPr>
          <w:b w:val="0"/>
          <w:i/>
          <w:noProof w:val="0"/>
          <w:color w:val="000000"/>
        </w:rPr>
        <w:lastRenderedPageBreak/>
        <w:t>Tablo 5 - Boyut 2 - finansman şekli</w:t>
      </w:r>
      <w:bookmarkEnd w:id="64"/>
      <w:bookmarkEnd w:id="65"/>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024"/>
        <w:gridCol w:w="2692"/>
        <w:gridCol w:w="1946"/>
        <w:gridCol w:w="3915"/>
      </w:tblGrid>
      <w:tr w:rsidR="00595F22" w:rsidRPr="0036118D" w:rsidTr="006E773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132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88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F419A5" w:rsidRPr="0036118D" w:rsidTr="006E7732">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F419A5" w:rsidRPr="0036118D" w:rsidRDefault="00F419A5">
            <w:pPr>
              <w:spacing w:before="100"/>
              <w:jc w:val="center"/>
              <w:rPr>
                <w:noProof w:val="0"/>
                <w:vanish/>
                <w:color w:val="000000"/>
                <w:sz w:val="20"/>
              </w:rPr>
            </w:pPr>
            <w:r w:rsidRPr="0036118D">
              <w:rPr>
                <w:noProof w:val="0"/>
                <w:vanish/>
                <w:color w:val="000000"/>
                <w:sz w:val="20"/>
              </w:rPr>
              <w:t>1</w:t>
            </w:r>
            <w:r w:rsidR="00961CEF" w:rsidRPr="0036118D">
              <w:rPr>
                <w:noProof w:val="0"/>
                <w:vanish/>
                <w:color w:val="000000"/>
                <w:sz w:val="20"/>
              </w:rPr>
              <w:t>1</w:t>
            </w:r>
          </w:p>
        </w:tc>
        <w:tc>
          <w:tcPr>
            <w:tcW w:w="132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F419A5" w:rsidRPr="0036118D" w:rsidRDefault="00F419A5" w:rsidP="00961CEF">
            <w:pPr>
              <w:spacing w:before="100"/>
              <w:jc w:val="center"/>
              <w:rPr>
                <w:noProof w:val="0"/>
                <w:vanish/>
                <w:color w:val="000000"/>
                <w:sz w:val="20"/>
              </w:rPr>
            </w:pPr>
            <w:r w:rsidRPr="0036118D">
              <w:rPr>
                <w:noProof w:val="0"/>
                <w:vanish/>
                <w:color w:val="000000"/>
                <w:sz w:val="20"/>
              </w:rPr>
              <w:t>RSO2.6.</w:t>
            </w:r>
            <w:r w:rsidR="00961CEF" w:rsidRPr="0036118D">
              <w:rPr>
                <w:noProof w:val="0"/>
                <w:vanish/>
                <w:color w:val="000000"/>
                <w:sz w:val="20"/>
              </w:rPr>
              <w:t xml:space="preserve"> </w:t>
            </w:r>
          </w:p>
        </w:tc>
        <w:tc>
          <w:tcPr>
            <w:tcW w:w="88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F419A5" w:rsidRPr="0036118D" w:rsidRDefault="00961CEF">
            <w:pPr>
              <w:spacing w:before="100"/>
              <w:jc w:val="center"/>
              <w:rPr>
                <w:noProof w:val="0"/>
                <w:vanish/>
                <w:color w:val="000000"/>
                <w:sz w:val="20"/>
              </w:rPr>
            </w:pPr>
            <w:r w:rsidRPr="0036118D">
              <w:rPr>
                <w:noProof w:val="0"/>
                <w:vanish/>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F419A5" w:rsidRPr="0036118D" w:rsidRDefault="00961CEF" w:rsidP="00416128">
            <w:pPr>
              <w:spacing w:before="100"/>
              <w:jc w:val="center"/>
              <w:rPr>
                <w:noProof w:val="0"/>
                <w:vanish/>
                <w:color w:val="000000"/>
                <w:sz w:val="20"/>
              </w:rPr>
            </w:pPr>
            <w:r w:rsidRPr="0036118D">
              <w:rPr>
                <w:noProof w:val="0"/>
                <w:vanish/>
                <w:color w:val="000000"/>
                <w:sz w:val="20"/>
              </w:rPr>
              <w:t xml:space="preserve"> 01 Hibe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F419A5" w:rsidRPr="0036118D" w:rsidRDefault="000618D8">
            <w:pPr>
              <w:spacing w:before="100"/>
              <w:jc w:val="center"/>
              <w:rPr>
                <w:noProof w:val="0"/>
                <w:vanish/>
                <w:color w:val="000000"/>
                <w:sz w:val="20"/>
              </w:rPr>
            </w:pPr>
            <w:r w:rsidRPr="0036118D">
              <w:rPr>
                <w:noProof w:val="0"/>
                <w:vanish/>
                <w:color w:val="000000"/>
                <w:sz w:val="20"/>
              </w:rPr>
              <w:t>1 687 137,00</w:t>
            </w:r>
          </w:p>
        </w:tc>
      </w:tr>
    </w:tbl>
    <w:p w:rsidR="00A77B3E" w:rsidRPr="00150909" w:rsidRDefault="00082569" w:rsidP="00150909">
      <w:pPr>
        <w:pStyle w:val="Balk5"/>
      </w:pPr>
      <w:r w:rsidRPr="00150909">
        <w:br w:type="page"/>
      </w:r>
      <w:bookmarkStart w:id="66" w:name="_Toc132723001"/>
      <w:bookmarkStart w:id="67" w:name="_Toc115455098"/>
      <w:r w:rsidRPr="00150909">
        <w:lastRenderedPageBreak/>
        <w:t>Tablo 6 - Boyut 3 - bölgesel dağıtım mekanizması ve bölgesel odak</w:t>
      </w:r>
      <w:bookmarkEnd w:id="66"/>
      <w:bookmarkEnd w:id="67"/>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599"/>
        <w:gridCol w:w="2692"/>
        <w:gridCol w:w="2977"/>
        <w:gridCol w:w="3553"/>
      </w:tblGrid>
      <w:tr w:rsidR="00595F22" w:rsidRPr="0036118D" w:rsidTr="006E773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118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88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98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117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005DF1" w:rsidRPr="0036118D" w:rsidTr="006E7732">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005DF1" w:rsidRPr="0036118D" w:rsidRDefault="00005DF1">
            <w:pPr>
              <w:spacing w:before="100"/>
              <w:jc w:val="center"/>
              <w:rPr>
                <w:noProof w:val="0"/>
                <w:vanish/>
                <w:color w:val="000000"/>
                <w:sz w:val="20"/>
              </w:rPr>
            </w:pPr>
            <w:r w:rsidRPr="0036118D">
              <w:rPr>
                <w:noProof w:val="0"/>
                <w:vanish/>
                <w:color w:val="000000"/>
                <w:sz w:val="20"/>
              </w:rPr>
              <w:t>1</w:t>
            </w:r>
          </w:p>
        </w:tc>
        <w:tc>
          <w:tcPr>
            <w:tcW w:w="118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005DF1" w:rsidRPr="0036118D" w:rsidRDefault="00005DF1">
            <w:pPr>
              <w:spacing w:before="100"/>
              <w:jc w:val="center"/>
              <w:rPr>
                <w:noProof w:val="0"/>
                <w:vanish/>
                <w:color w:val="000000"/>
                <w:sz w:val="20"/>
              </w:rPr>
            </w:pPr>
            <w:r w:rsidRPr="0036118D">
              <w:rPr>
                <w:noProof w:val="0"/>
                <w:vanish/>
                <w:color w:val="000000"/>
                <w:sz w:val="20"/>
              </w:rPr>
              <w:t>RSO2.6.</w:t>
            </w:r>
          </w:p>
        </w:tc>
        <w:tc>
          <w:tcPr>
            <w:tcW w:w="88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005DF1" w:rsidRPr="0036118D" w:rsidRDefault="00005DF1">
            <w:pPr>
              <w:spacing w:before="100"/>
              <w:jc w:val="center"/>
              <w:rPr>
                <w:noProof w:val="0"/>
                <w:vanish/>
                <w:color w:val="000000"/>
                <w:sz w:val="20"/>
              </w:rPr>
            </w:pPr>
            <w:r w:rsidRPr="0036118D">
              <w:rPr>
                <w:noProof w:val="0"/>
                <w:vanish/>
                <w:color w:val="000000"/>
                <w:sz w:val="20"/>
              </w:rPr>
              <w:t>IPA III</w:t>
            </w:r>
          </w:p>
        </w:tc>
        <w:tc>
          <w:tcPr>
            <w:tcW w:w="98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005DF1" w:rsidRPr="0036118D" w:rsidRDefault="00005DF1">
            <w:pPr>
              <w:spacing w:before="100"/>
              <w:jc w:val="center"/>
              <w:rPr>
                <w:noProof w:val="0"/>
                <w:vanish/>
                <w:color w:val="000000"/>
                <w:sz w:val="20"/>
              </w:rPr>
            </w:pPr>
            <w:r w:rsidRPr="0036118D">
              <w:rPr>
                <w:noProof w:val="0"/>
                <w:vanish/>
                <w:color w:val="000000"/>
                <w:sz w:val="20"/>
              </w:rPr>
              <w:t>33</w:t>
            </w:r>
            <w:r w:rsidR="00C04049" w:rsidRPr="0036118D">
              <w:rPr>
                <w:noProof w:val="0"/>
                <w:vanish/>
                <w:color w:val="000000"/>
                <w:sz w:val="20"/>
              </w:rPr>
              <w:t>.</w:t>
            </w:r>
            <w:r w:rsidRPr="0036118D">
              <w:rPr>
                <w:noProof w:val="0"/>
                <w:vanish/>
                <w:color w:val="000000"/>
                <w:sz w:val="20"/>
              </w:rPr>
              <w:t xml:space="preserve"> </w:t>
            </w:r>
            <w:r w:rsidR="00C04049" w:rsidRPr="0036118D">
              <w:rPr>
                <w:noProof w:val="0"/>
                <w:vanish/>
                <w:color w:val="000000"/>
                <w:sz w:val="20"/>
              </w:rPr>
              <w:t xml:space="preserve">Diğer yaklaşımlar - </w:t>
            </w:r>
            <w:r w:rsidR="00C95369" w:rsidRPr="0036118D">
              <w:rPr>
                <w:noProof w:val="0"/>
                <w:color w:val="000000"/>
                <w:sz w:val="20"/>
              </w:rPr>
              <w:t>Bölgesel hedefleme yok</w:t>
            </w:r>
          </w:p>
        </w:tc>
        <w:tc>
          <w:tcPr>
            <w:tcW w:w="1171"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005DF1" w:rsidRPr="0036118D" w:rsidRDefault="000618D8">
            <w:pPr>
              <w:spacing w:before="100"/>
              <w:jc w:val="center"/>
              <w:rPr>
                <w:noProof w:val="0"/>
                <w:vanish/>
                <w:color w:val="000000"/>
                <w:sz w:val="20"/>
              </w:rPr>
            </w:pPr>
            <w:r w:rsidRPr="0036118D">
              <w:rPr>
                <w:noProof w:val="0"/>
                <w:vanish/>
                <w:color w:val="000000"/>
                <w:sz w:val="20"/>
              </w:rPr>
              <w:t>1 687 137,00</w:t>
            </w:r>
          </w:p>
        </w:tc>
      </w:tr>
    </w:tbl>
    <w:p w:rsidR="00A77B3E" w:rsidRPr="00150909" w:rsidRDefault="00082569" w:rsidP="00150909">
      <w:pPr>
        <w:pStyle w:val="Balk2"/>
      </w:pPr>
      <w:r w:rsidRPr="00150909">
        <w:br w:type="page"/>
      </w:r>
      <w:bookmarkStart w:id="68" w:name="_Toc115455099"/>
      <w:bookmarkStart w:id="69" w:name="_Toc132723002"/>
      <w:r w:rsidRPr="00150909">
        <w:lastRenderedPageBreak/>
        <w:t xml:space="preserve">2.1. Öncelik: 2 - Sınır ötesi bölgenin </w:t>
      </w:r>
      <w:r w:rsidR="004153AC" w:rsidRPr="00150909">
        <w:t>bütünleşik</w:t>
      </w:r>
      <w:r w:rsidRPr="00150909">
        <w:t xml:space="preserve"> kalkınması</w:t>
      </w:r>
      <w:bookmarkEnd w:id="68"/>
      <w:bookmarkEnd w:id="69"/>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17(3) maddesinin (d) bendi</w:t>
      </w:r>
    </w:p>
    <w:p w:rsidR="00A77B3E" w:rsidRPr="00150909" w:rsidRDefault="00082569" w:rsidP="00150909">
      <w:pPr>
        <w:pStyle w:val="Balk3"/>
      </w:pPr>
      <w:bookmarkStart w:id="70" w:name="_Toc115455100"/>
      <w:bookmarkStart w:id="71" w:name="_Toc132723003"/>
      <w:r w:rsidRPr="00150909">
        <w:t xml:space="preserve">2.1.1. Özel hedef: RSO5.2. Kentsel alanlar dışındaki bölgelerde </w:t>
      </w:r>
      <w:r w:rsidR="004153AC" w:rsidRPr="00150909">
        <w:t>bütünleşik</w:t>
      </w:r>
      <w:r w:rsidRPr="00150909">
        <w:t xml:space="preserve"> ve kapsayıcı sosyal, ekonomik ve çevresel yerel kalkınma, kültür, doğal miras, sürdürülebilir turizm ve güvenliğin teşvik edilmesi</w:t>
      </w:r>
      <w:bookmarkEnd w:id="70"/>
      <w:bookmarkEnd w:id="71"/>
    </w:p>
    <w:p w:rsidR="00A77B3E" w:rsidRPr="0036118D" w:rsidRDefault="00082569">
      <w:pPr>
        <w:spacing w:before="100"/>
        <w:rPr>
          <w:noProof w:val="0"/>
          <w:color w:val="000000"/>
          <w:sz w:val="0"/>
        </w:rPr>
      </w:pPr>
      <w:r w:rsidRPr="0036118D">
        <w:rPr>
          <w:noProof w:val="0"/>
          <w:color w:val="000000"/>
        </w:rPr>
        <w:t>Referans: 17(3) maddesinin (e) bendi</w:t>
      </w:r>
    </w:p>
    <w:p w:rsidR="00A77B3E" w:rsidRPr="0036118D" w:rsidRDefault="00082569">
      <w:pPr>
        <w:spacing w:before="100"/>
        <w:rPr>
          <w:noProof w:val="0"/>
          <w:color w:val="000000"/>
        </w:rPr>
      </w:pPr>
      <w:r w:rsidRPr="0036118D">
        <w:rPr>
          <w:noProof w:val="0"/>
          <w:color w:val="000000"/>
        </w:rPr>
        <w:t xml:space="preserve">Kentsel alanlar dışındaki bölgelerde </w:t>
      </w:r>
      <w:r w:rsidR="004153AC" w:rsidRPr="0036118D">
        <w:rPr>
          <w:noProof w:val="0"/>
          <w:color w:val="000000"/>
        </w:rPr>
        <w:t>bütünleşik</w:t>
      </w:r>
      <w:r w:rsidRPr="0036118D">
        <w:rPr>
          <w:noProof w:val="0"/>
          <w:color w:val="000000"/>
        </w:rPr>
        <w:t xml:space="preserve"> ve kapsayıcı sosyal, ekonomik ve çevresel yerel kalkınma, kültür, doğal miras, sürdürülebilir turizm ve güvenliğin teşvik edilmesi</w:t>
      </w:r>
    </w:p>
    <w:p w:rsidR="00C1388A" w:rsidRPr="00150909" w:rsidRDefault="00C95369" w:rsidP="00150909">
      <w:pPr>
        <w:pStyle w:val="Balk4"/>
      </w:pPr>
      <w:bookmarkStart w:id="72" w:name="_Toc132723004"/>
      <w:bookmarkStart w:id="73" w:name="_Toc115455101"/>
      <w:r w:rsidRPr="00150909">
        <w:t xml:space="preserve">2.1.1.1 </w:t>
      </w:r>
      <w:r w:rsidR="00082569" w:rsidRPr="00150909">
        <w:t>İlgili eylem türleri ve bunların özel hedeflere, makro bölgesel stratejilere ve uygun olduğunda deniz havzası stratejilerine beklenen katkısı</w:t>
      </w:r>
      <w:bookmarkEnd w:id="72"/>
      <w:r w:rsidR="00082569" w:rsidRPr="00150909">
        <w:t xml:space="preserve"> </w:t>
      </w:r>
    </w:p>
    <w:p w:rsidR="00A77B3E" w:rsidRPr="00150909" w:rsidRDefault="00082569" w:rsidP="00C1388A">
      <w:pPr>
        <w:pStyle w:val="Balk4"/>
        <w:spacing w:before="100" w:after="0"/>
        <w:rPr>
          <w:b w:val="0"/>
          <w:noProof w:val="0"/>
          <w:color w:val="000000"/>
        </w:rPr>
      </w:pPr>
      <w:bookmarkStart w:id="74" w:name="_Toc132723005"/>
      <w:r w:rsidRPr="0036118D">
        <w:rPr>
          <w:b w:val="0"/>
          <w:noProof w:val="0"/>
          <w:color w:val="000000"/>
        </w:rPr>
        <w:t>Referans:</w:t>
      </w:r>
      <w:bookmarkEnd w:id="73"/>
      <w:r w:rsidR="00C1388A" w:rsidRPr="0036118D">
        <w:rPr>
          <w:b w:val="0"/>
          <w:noProof w:val="0"/>
          <w:color w:val="000000"/>
        </w:rPr>
        <w:t xml:space="preserve"> </w:t>
      </w:r>
      <w:r w:rsidRPr="0036118D">
        <w:rPr>
          <w:b w:val="0"/>
          <w:bCs w:val="0"/>
          <w:noProof w:val="0"/>
          <w:color w:val="000000"/>
          <w:szCs w:val="24"/>
        </w:rPr>
        <w:t>17(3) maddesinin (e)(i) bendi, 17(9) maddesinin (c)(ii) bendi</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A77B3E">
            <w:pPr>
              <w:spacing w:before="100"/>
              <w:rPr>
                <w:noProof w:val="0"/>
                <w:color w:val="000000"/>
                <w:sz w:val="0"/>
              </w:rPr>
            </w:pPr>
          </w:p>
          <w:p w:rsidR="00A77B3E" w:rsidRPr="0036118D" w:rsidRDefault="00C95369">
            <w:pPr>
              <w:spacing w:before="100"/>
              <w:rPr>
                <w:noProof w:val="0"/>
                <w:color w:val="000000"/>
              </w:rPr>
            </w:pPr>
            <w:r w:rsidRPr="0036118D">
              <w:rPr>
                <w:noProof w:val="0"/>
                <w:color w:val="000000"/>
              </w:rPr>
              <w:t>“</w:t>
            </w:r>
            <w:r w:rsidR="00082569" w:rsidRPr="0036118D">
              <w:rPr>
                <w:noProof w:val="0"/>
                <w:color w:val="000000"/>
              </w:rPr>
              <w:t xml:space="preserve">8. Uyum Raporu: 2050'ye Doğru </w:t>
            </w:r>
            <w:r w:rsidRPr="0036118D">
              <w:rPr>
                <w:noProof w:val="0"/>
                <w:color w:val="000000"/>
              </w:rPr>
              <w:t xml:space="preserve">Avrupa'da </w:t>
            </w:r>
            <w:r w:rsidR="00082569" w:rsidRPr="0036118D">
              <w:rPr>
                <w:noProof w:val="0"/>
                <w:color w:val="000000"/>
              </w:rPr>
              <w:t>Uyum</w:t>
            </w:r>
            <w:r w:rsidRPr="0036118D">
              <w:rPr>
                <w:noProof w:val="0"/>
                <w:color w:val="000000"/>
              </w:rPr>
              <w:t>”</w:t>
            </w:r>
            <w:r w:rsidR="00082569" w:rsidRPr="0036118D">
              <w:rPr>
                <w:noProof w:val="0"/>
                <w:color w:val="000000"/>
              </w:rPr>
              <w:t xml:space="preserve"> başlıklı raporda, az gelişmiş bölgeler ve çevre bölgelerin yeni bir kalkınma </w:t>
            </w:r>
            <w:r w:rsidR="002645FE" w:rsidRPr="0036118D">
              <w:rPr>
                <w:noProof w:val="0"/>
                <w:color w:val="000000"/>
              </w:rPr>
              <w:t xml:space="preserve">yaklaşımına </w:t>
            </w:r>
            <w:r w:rsidR="00082569" w:rsidRPr="0036118D">
              <w:rPr>
                <w:noProof w:val="0"/>
                <w:color w:val="000000"/>
              </w:rPr>
              <w:t xml:space="preserve">ihtiyacı olduğu belirtilmektedir. Benzer şekilde, daha önce uygulanan programlardan elde edilen deneyimler </w:t>
            </w:r>
            <w:r w:rsidR="002645FE" w:rsidRPr="0036118D">
              <w:rPr>
                <w:noProof w:val="0"/>
                <w:color w:val="000000"/>
              </w:rPr>
              <w:t xml:space="preserve">ile </w:t>
            </w:r>
            <w:r w:rsidR="00082569" w:rsidRPr="0036118D">
              <w:rPr>
                <w:noProof w:val="0"/>
                <w:color w:val="000000"/>
              </w:rPr>
              <w:t xml:space="preserve">gerçekleştirilen değerlendirmeden elde edilen tavsiyeler, program hedef ve amaçlarına ulaşma yaklaşımının, bölgesel uyumun derecesini belirleyen tüm kilit politika alanlarında koordinasyonsuz ve noktasal yatırımların yerine çok taraflı ve çok sektörlü çözümler getirecek şekilde değiştirilmesi gerektiğini göstermektedir. Yeni 2030 Bölgesel Gündeminde ana hatlarıyla belirtildiği gibi, </w:t>
            </w:r>
            <w:r w:rsidR="00C35D79" w:rsidRPr="0036118D">
              <w:rPr>
                <w:noProof w:val="0"/>
                <w:color w:val="000000"/>
              </w:rPr>
              <w:t xml:space="preserve">konum </w:t>
            </w:r>
            <w:r w:rsidR="00082569" w:rsidRPr="0036118D">
              <w:rPr>
                <w:noProof w:val="0"/>
                <w:color w:val="000000"/>
              </w:rPr>
              <w:t xml:space="preserve">temelli yaklaşımlara ve tüm yönetişim düzeylerinin katılımına dayanan </w:t>
            </w:r>
            <w:r w:rsidR="004153AC" w:rsidRPr="0036118D">
              <w:rPr>
                <w:noProof w:val="0"/>
                <w:color w:val="000000"/>
              </w:rPr>
              <w:t xml:space="preserve">bütünleşik </w:t>
            </w:r>
            <w:r w:rsidR="00082569" w:rsidRPr="0036118D">
              <w:rPr>
                <w:noProof w:val="0"/>
                <w:color w:val="000000"/>
              </w:rPr>
              <w:t xml:space="preserve">bölgesel kalkınmanın, program alanının potansiyelinden en iyi şekilde yararlanan yeni kalkınma </w:t>
            </w:r>
            <w:proofErr w:type="spellStart"/>
            <w:r w:rsidR="002645FE" w:rsidRPr="0036118D">
              <w:rPr>
                <w:noProof w:val="0"/>
                <w:color w:val="000000"/>
              </w:rPr>
              <w:t>yaklaşımı</w:t>
            </w:r>
            <w:r w:rsidR="00082569" w:rsidRPr="0036118D">
              <w:rPr>
                <w:noProof w:val="0"/>
                <w:color w:val="000000"/>
              </w:rPr>
              <w:t>olduğuna</w:t>
            </w:r>
            <w:proofErr w:type="spellEnd"/>
            <w:r w:rsidR="00082569" w:rsidRPr="0036118D">
              <w:rPr>
                <w:noProof w:val="0"/>
                <w:color w:val="000000"/>
              </w:rPr>
              <w:t xml:space="preserve"> inanılmaktadır. Öncelik 2, sınır bölgesinin ortak sorunlarının, farklı sektörler arasında </w:t>
            </w:r>
            <w:r w:rsidR="00C35D79" w:rsidRPr="0036118D">
              <w:rPr>
                <w:noProof w:val="0"/>
                <w:color w:val="000000"/>
              </w:rPr>
              <w:t xml:space="preserve">bütünleşik </w:t>
            </w:r>
            <w:r w:rsidR="00082569" w:rsidRPr="0036118D">
              <w:rPr>
                <w:noProof w:val="0"/>
                <w:color w:val="000000"/>
              </w:rPr>
              <w:t xml:space="preserve">tedbirler uygulayarak özel bir Bölgesel strateji (BS) aracılığıyla takip edilmesine fırsat verecektir. </w:t>
            </w:r>
            <w:proofErr w:type="gramStart"/>
            <w:r w:rsidR="00082569" w:rsidRPr="0036118D">
              <w:rPr>
                <w:noProof w:val="0"/>
                <w:color w:val="000000"/>
              </w:rPr>
              <w:t xml:space="preserve">Bu ortak zorluklar, </w:t>
            </w:r>
            <w:proofErr w:type="spellStart"/>
            <w:r w:rsidR="00082569" w:rsidRPr="0036118D">
              <w:rPr>
                <w:noProof w:val="0"/>
                <w:color w:val="000000"/>
              </w:rPr>
              <w:t>BS'nin</w:t>
            </w:r>
            <w:proofErr w:type="spellEnd"/>
            <w:r w:rsidR="00082569" w:rsidRPr="0036118D">
              <w:rPr>
                <w:noProof w:val="0"/>
                <w:color w:val="000000"/>
              </w:rPr>
              <w:t xml:space="preserve"> hazırlanmasına katılan yerel paydaşlar tarafından kabul edildiği üzere üç politika grubunda özetlenebilir: (1) Sosyal uyum (demografik eşitsizlikleri, yüksek yoksulluk risklerini ve ekonomik </w:t>
            </w:r>
            <w:r w:rsidRPr="0036118D">
              <w:rPr>
                <w:noProof w:val="0"/>
                <w:color w:val="000000"/>
              </w:rPr>
              <w:t xml:space="preserve">açıdan </w:t>
            </w:r>
            <w:r w:rsidR="00082569" w:rsidRPr="0036118D">
              <w:rPr>
                <w:noProof w:val="0"/>
                <w:color w:val="000000"/>
              </w:rPr>
              <w:t xml:space="preserve">avantajlı ve dezavantajlı </w:t>
            </w:r>
            <w:r w:rsidRPr="0036118D">
              <w:rPr>
                <w:noProof w:val="0"/>
                <w:color w:val="000000"/>
              </w:rPr>
              <w:t xml:space="preserve">olan </w:t>
            </w:r>
            <w:r w:rsidR="00082569" w:rsidRPr="0036118D">
              <w:rPr>
                <w:noProof w:val="0"/>
                <w:color w:val="000000"/>
              </w:rPr>
              <w:t>kişiler arasındaki artan uçurumu ele almaktadır - lütfen bölüm 1.2'ye bakınız); (2) Ekonomik uyum (büyüme ve sınır ötesi işbirliği için ana itici güçler olarak, alan genelinde dağınık ve heterojen ekonomik faaliyetlere karşı koyabilecek KOBİ'lere ve turizme odaklanarak), (3) Çevrenin korunması (</w:t>
            </w:r>
            <w:r w:rsidRPr="0036118D">
              <w:rPr>
                <w:noProof w:val="0"/>
                <w:color w:val="000000"/>
              </w:rPr>
              <w:t xml:space="preserve">SÖİ </w:t>
            </w:r>
            <w:r w:rsidR="00082569" w:rsidRPr="0036118D">
              <w:rPr>
                <w:noProof w:val="0"/>
                <w:color w:val="000000"/>
              </w:rPr>
              <w:t xml:space="preserve">alanının </w:t>
            </w:r>
            <w:proofErr w:type="spellStart"/>
            <w:r w:rsidR="00082569" w:rsidRPr="0036118D">
              <w:rPr>
                <w:noProof w:val="0"/>
                <w:color w:val="000000"/>
              </w:rPr>
              <w:t>BS'nin</w:t>
            </w:r>
            <w:proofErr w:type="spellEnd"/>
            <w:r w:rsidR="00082569" w:rsidRPr="0036118D">
              <w:rPr>
                <w:noProof w:val="0"/>
                <w:color w:val="000000"/>
              </w:rPr>
              <w:t xml:space="preserve"> tüm alanı boyunca çoklu çevresel risk faktörlerine daha fazla maruz kalmasını ele alan yatay bir politikadır).   </w:t>
            </w:r>
            <w:proofErr w:type="gramEnd"/>
          </w:p>
          <w:p w:rsidR="00A77B3E" w:rsidRPr="0036118D" w:rsidRDefault="00082569">
            <w:pPr>
              <w:spacing w:before="100"/>
              <w:rPr>
                <w:noProof w:val="0"/>
                <w:color w:val="000000"/>
              </w:rPr>
            </w:pPr>
            <w:proofErr w:type="spellStart"/>
            <w:r w:rsidRPr="0036118D">
              <w:rPr>
                <w:noProof w:val="0"/>
                <w:color w:val="000000"/>
              </w:rPr>
              <w:t>BS'nin</w:t>
            </w:r>
            <w:proofErr w:type="spellEnd"/>
            <w:r w:rsidRPr="0036118D">
              <w:rPr>
                <w:noProof w:val="0"/>
                <w:color w:val="000000"/>
              </w:rPr>
              <w:t xml:space="preserve"> mevcut nihai taslak </w:t>
            </w:r>
            <w:proofErr w:type="gramStart"/>
            <w:r w:rsidRPr="0036118D">
              <w:rPr>
                <w:noProof w:val="0"/>
                <w:color w:val="000000"/>
              </w:rPr>
              <w:t>versiyonu</w:t>
            </w:r>
            <w:proofErr w:type="gramEnd"/>
            <w:r w:rsidRPr="0036118D">
              <w:rPr>
                <w:noProof w:val="0"/>
                <w:color w:val="000000"/>
              </w:rPr>
              <w:t>, çeşitli özel hedeflerle desteklenen iki ana stratejik hedefi takip etmektedir:</w:t>
            </w:r>
          </w:p>
          <w:p w:rsidR="00A77B3E" w:rsidRPr="0036118D" w:rsidRDefault="00082569">
            <w:pPr>
              <w:spacing w:before="100"/>
              <w:rPr>
                <w:noProof w:val="0"/>
                <w:color w:val="000000"/>
              </w:rPr>
            </w:pPr>
            <w:r w:rsidRPr="0036118D">
              <w:rPr>
                <w:noProof w:val="0"/>
                <w:color w:val="000000"/>
              </w:rPr>
              <w:t>1.</w:t>
            </w:r>
            <w:r w:rsidRPr="0036118D">
              <w:rPr>
                <w:b/>
                <w:noProof w:val="0"/>
                <w:color w:val="000000"/>
              </w:rPr>
              <w:t xml:space="preserve"> </w:t>
            </w:r>
            <w:r w:rsidRPr="0036118D">
              <w:rPr>
                <w:noProof w:val="0"/>
                <w:color w:val="000000"/>
              </w:rPr>
              <w:t>Yerel ekonominin artan rekabet gücüne, dijital ve yeşil dönüşüme dayalı sürdürülebilir ve kapsayıcı ekonomik büyümenin sağlanması (ekonomik uyumun önündeki engellerin ve eksik bağlantıların ele alınması)</w:t>
            </w:r>
          </w:p>
          <w:p w:rsidR="00A77B3E" w:rsidRPr="0036118D" w:rsidRDefault="00082569">
            <w:pPr>
              <w:spacing w:before="100"/>
              <w:rPr>
                <w:noProof w:val="0"/>
                <w:color w:val="000000"/>
              </w:rPr>
            </w:pPr>
            <w:r w:rsidRPr="0036118D">
              <w:rPr>
                <w:noProof w:val="0"/>
                <w:color w:val="000000"/>
              </w:rPr>
              <w:t>2. Genel çıkarlara yönelik hizmetlere daha iyi erişimin geliştirilmesi (sosyal uyum engellerinin ve eksik bağlantıların ele alınması)</w:t>
            </w:r>
          </w:p>
          <w:p w:rsidR="00A77B3E" w:rsidRPr="0036118D" w:rsidRDefault="00C95369">
            <w:pPr>
              <w:spacing w:before="100"/>
              <w:rPr>
                <w:noProof w:val="0"/>
                <w:color w:val="000000"/>
              </w:rPr>
            </w:pPr>
            <w:proofErr w:type="gramStart"/>
            <w:r w:rsidRPr="0036118D">
              <w:rPr>
                <w:noProof w:val="0"/>
                <w:color w:val="000000"/>
              </w:rPr>
              <w:t xml:space="preserve">Sembolik </w:t>
            </w:r>
            <w:r w:rsidR="00082569" w:rsidRPr="0036118D">
              <w:rPr>
                <w:noProof w:val="0"/>
                <w:color w:val="000000"/>
              </w:rPr>
              <w:t xml:space="preserve">bir bakış açısıyla BS, araştırma ve geliştirme faaliyetleri; bilgi, birikim ve becerilerin oluşturulması ve yaygınlaştırılması; eğitimler; hizmetler; işbirliği ve ağ oluşturma; ortak politika ve karar alma; kamusal öneme sahip yol ve tesislerin küçük çaplı yenilenmesi, iyileştirilmesi ve bakımı; uygulanabildiği yerlerde çevresel düzenlemelere sıkı sıkıya bağlı kalarak kamu mallarına erişimin genişletilmesi gibi çok çeşitli eylemleri destekleyecektir. </w:t>
            </w:r>
            <w:proofErr w:type="gramEnd"/>
            <w:r w:rsidR="00082569" w:rsidRPr="0036118D">
              <w:rPr>
                <w:noProof w:val="0"/>
                <w:color w:val="000000"/>
              </w:rPr>
              <w:t xml:space="preserve">Geniş tematik engelleri ve zorlukları ele alacak olan tüm bu farklı eylemlerin </w:t>
            </w:r>
            <w:proofErr w:type="gramStart"/>
            <w:r w:rsidR="00082569" w:rsidRPr="0036118D">
              <w:rPr>
                <w:noProof w:val="0"/>
                <w:color w:val="000000"/>
              </w:rPr>
              <w:t>kümülatif</w:t>
            </w:r>
            <w:proofErr w:type="gramEnd"/>
            <w:r w:rsidR="00082569" w:rsidRPr="0036118D">
              <w:rPr>
                <w:noProof w:val="0"/>
                <w:color w:val="000000"/>
              </w:rPr>
              <w:t xml:space="preserve"> sonuçları, bölgesel kalkınma üzerinde </w:t>
            </w:r>
            <w:r w:rsidR="004153AC" w:rsidRPr="0036118D">
              <w:rPr>
                <w:noProof w:val="0"/>
                <w:color w:val="000000"/>
              </w:rPr>
              <w:t>bütünleşik</w:t>
            </w:r>
            <w:r w:rsidR="00082569" w:rsidRPr="0036118D">
              <w:rPr>
                <w:noProof w:val="0"/>
                <w:color w:val="000000"/>
              </w:rPr>
              <w:t xml:space="preserve"> bir etki yaratacaktır. Desteklenecek eylemler</w:t>
            </w:r>
            <w:r w:rsidRPr="0036118D">
              <w:rPr>
                <w:noProof w:val="0"/>
                <w:color w:val="000000"/>
              </w:rPr>
              <w:t xml:space="preserve">in kapsamlı olmayan </w:t>
            </w:r>
            <w:proofErr w:type="gramStart"/>
            <w:r w:rsidRPr="0036118D">
              <w:rPr>
                <w:noProof w:val="0"/>
                <w:color w:val="000000"/>
              </w:rPr>
              <w:t>listesi</w:t>
            </w:r>
            <w:r w:rsidR="00082569" w:rsidRPr="0036118D">
              <w:rPr>
                <w:noProof w:val="0"/>
                <w:color w:val="000000"/>
              </w:rPr>
              <w:t xml:space="preserve">  şunlar</w:t>
            </w:r>
            <w:r w:rsidRPr="0036118D">
              <w:rPr>
                <w:noProof w:val="0"/>
                <w:color w:val="000000"/>
              </w:rPr>
              <w:t>ı</w:t>
            </w:r>
            <w:proofErr w:type="gramEnd"/>
            <w:r w:rsidRPr="0036118D">
              <w:rPr>
                <w:noProof w:val="0"/>
                <w:color w:val="000000"/>
              </w:rPr>
              <w:t xml:space="preserve"> içerir</w:t>
            </w:r>
            <w:r w:rsidR="00082569" w:rsidRPr="0036118D">
              <w:rPr>
                <w:noProof w:val="0"/>
                <w:color w:val="000000"/>
              </w:rPr>
              <w:t>:</w:t>
            </w:r>
          </w:p>
          <w:p w:rsidR="00A77B3E" w:rsidRPr="0036118D" w:rsidRDefault="00082569">
            <w:pPr>
              <w:spacing w:before="100"/>
              <w:rPr>
                <w:noProof w:val="0"/>
                <w:color w:val="000000"/>
              </w:rPr>
            </w:pPr>
            <w:proofErr w:type="gramStart"/>
            <w:r w:rsidRPr="0036118D">
              <w:rPr>
                <w:noProof w:val="0"/>
                <w:color w:val="000000"/>
              </w:rPr>
              <w:lastRenderedPageBreak/>
              <w:t xml:space="preserve">- Girişimciliği, dijitalleşmeyi (Müşteri İlişkileri Yönetimi (CRM), Müşteri Veri Platformu (CDP), Kurumsal Kaynak Planlaması (ERP) gibi ICT tabanlı yönetim ve üretim çözümleri </w:t>
            </w:r>
            <w:r w:rsidR="00C95369" w:rsidRPr="0036118D">
              <w:rPr>
                <w:noProof w:val="0"/>
                <w:color w:val="000000"/>
              </w:rPr>
              <w:t>dâhil</w:t>
            </w:r>
            <w:r w:rsidRPr="0036118D">
              <w:rPr>
                <w:noProof w:val="0"/>
                <w:color w:val="000000"/>
              </w:rPr>
              <w:t xml:space="preserve">), teknolojik modernizasyonu, bölgesel değer zincirlerine katılımı ve </w:t>
            </w:r>
            <w:proofErr w:type="spellStart"/>
            <w:r w:rsidRPr="0036118D">
              <w:rPr>
                <w:noProof w:val="0"/>
                <w:color w:val="000000"/>
              </w:rPr>
              <w:t>uluslararasılaşmayı</w:t>
            </w:r>
            <w:proofErr w:type="spellEnd"/>
            <w:r w:rsidRPr="0036118D">
              <w:rPr>
                <w:noProof w:val="0"/>
                <w:color w:val="000000"/>
              </w:rPr>
              <w:t xml:space="preserve"> teşvik etmek için ortak ve işbirliğine dayalı eylemler, yeni iş ve teknoloji</w:t>
            </w:r>
            <w:r w:rsidR="00C95369" w:rsidRPr="0036118D">
              <w:rPr>
                <w:noProof w:val="0"/>
                <w:color w:val="000000"/>
              </w:rPr>
              <w:t xml:space="preserve">k </w:t>
            </w:r>
            <w:proofErr w:type="spellStart"/>
            <w:r w:rsidR="00C95369" w:rsidRPr="0036118D">
              <w:rPr>
                <w:noProof w:val="0"/>
                <w:color w:val="000000"/>
              </w:rPr>
              <w:t>inovasyon</w:t>
            </w:r>
            <w:proofErr w:type="spellEnd"/>
            <w:r w:rsidRPr="0036118D">
              <w:rPr>
                <w:noProof w:val="0"/>
                <w:color w:val="000000"/>
              </w:rPr>
              <w:t xml:space="preserve"> modellerinin uygulanması, üretim ve sosyal yardım stratejilerinin </w:t>
            </w:r>
            <w:r w:rsidR="00C95369" w:rsidRPr="0036118D">
              <w:rPr>
                <w:noProof w:val="0"/>
                <w:color w:val="000000"/>
              </w:rPr>
              <w:t>artırılması</w:t>
            </w:r>
            <w:r w:rsidRPr="0036118D">
              <w:rPr>
                <w:noProof w:val="0"/>
                <w:color w:val="000000"/>
              </w:rPr>
              <w:t xml:space="preserve">, </w:t>
            </w:r>
            <w:proofErr w:type="spellStart"/>
            <w:r w:rsidRPr="0036118D">
              <w:rPr>
                <w:noProof w:val="0"/>
                <w:color w:val="000000"/>
              </w:rPr>
              <w:t>döngüsellik</w:t>
            </w:r>
            <w:proofErr w:type="spellEnd"/>
            <w:r w:rsidRPr="0036118D">
              <w:rPr>
                <w:noProof w:val="0"/>
                <w:color w:val="000000"/>
              </w:rPr>
              <w:t xml:space="preserve"> ilkelerinin, çözümlerinin ve modellerinin daha geniş bir şekilde benimsenmesi ve uygulanması; pazarlama ve araştırma. </w:t>
            </w:r>
            <w:proofErr w:type="gramEnd"/>
            <w:r w:rsidRPr="0036118D">
              <w:rPr>
                <w:noProof w:val="0"/>
                <w:color w:val="000000"/>
              </w:rPr>
              <w:t xml:space="preserve">Bu desteği öncelik 1 kapsamındaki destekten ayırmak için, bu öncelik kapsamında </w:t>
            </w:r>
            <w:r w:rsidR="00C95369" w:rsidRPr="0036118D">
              <w:rPr>
                <w:noProof w:val="0"/>
                <w:color w:val="000000"/>
              </w:rPr>
              <w:t xml:space="preserve">mikro </w:t>
            </w:r>
            <w:r w:rsidRPr="0036118D">
              <w:rPr>
                <w:noProof w:val="0"/>
                <w:color w:val="000000"/>
              </w:rPr>
              <w:t xml:space="preserve">KOBİ'lerin döngüsel ekonomi modellerini uygulamak için doğrudan destek almayacağı potansiyel başvuru sahiplerine açıkça bildirilecektir. </w:t>
            </w:r>
            <w:r w:rsidR="00C95369" w:rsidRPr="0036118D">
              <w:rPr>
                <w:noProof w:val="0"/>
                <w:color w:val="000000"/>
              </w:rPr>
              <w:t xml:space="preserve">Mikro </w:t>
            </w:r>
            <w:r w:rsidRPr="0036118D">
              <w:rPr>
                <w:noProof w:val="0"/>
                <w:color w:val="000000"/>
              </w:rPr>
              <w:t xml:space="preserve">KOBİ'ler dışındaki tüzel kişiler, döngüsel ekonominin önemine ilişkin </w:t>
            </w:r>
            <w:r w:rsidR="004153AC" w:rsidRPr="0036118D">
              <w:rPr>
                <w:noProof w:val="0"/>
                <w:color w:val="000000"/>
              </w:rPr>
              <w:t>bütünleşik</w:t>
            </w:r>
            <w:r w:rsidRPr="0036118D">
              <w:rPr>
                <w:noProof w:val="0"/>
                <w:color w:val="000000"/>
              </w:rPr>
              <w:t xml:space="preserve"> projelere ortak olarak başvurabilir veya katılabilir...</w:t>
            </w:r>
          </w:p>
          <w:p w:rsidR="00A77B3E" w:rsidRPr="0036118D" w:rsidRDefault="00082569">
            <w:pPr>
              <w:spacing w:before="100"/>
              <w:rPr>
                <w:noProof w:val="0"/>
                <w:color w:val="000000"/>
              </w:rPr>
            </w:pPr>
            <w:r w:rsidRPr="0036118D">
              <w:rPr>
                <w:noProof w:val="0"/>
                <w:color w:val="000000"/>
              </w:rPr>
              <w:t xml:space="preserve">- Yerel çalışanların ve </w:t>
            </w:r>
            <w:r w:rsidR="00BF3326" w:rsidRPr="0036118D">
              <w:rPr>
                <w:noProof w:val="0"/>
                <w:color w:val="000000"/>
              </w:rPr>
              <w:t xml:space="preserve">Ne Eğitimde Ne İstihdamda </w:t>
            </w:r>
            <w:proofErr w:type="spellStart"/>
            <w:r w:rsidR="00BF3326" w:rsidRPr="0036118D">
              <w:rPr>
                <w:noProof w:val="0"/>
                <w:color w:val="000000"/>
              </w:rPr>
              <w:t>O</w:t>
            </w:r>
            <w:r w:rsidR="00461771" w:rsidRPr="0036118D">
              <w:rPr>
                <w:noProof w:val="0"/>
                <w:color w:val="000000"/>
              </w:rPr>
              <w:t>lanların</w:t>
            </w:r>
            <w:r w:rsidR="00C95369" w:rsidRPr="0036118D">
              <w:rPr>
                <w:noProof w:val="0"/>
                <w:color w:val="000000"/>
              </w:rPr>
              <w:t>in</w:t>
            </w:r>
            <w:proofErr w:type="spellEnd"/>
            <w:r w:rsidRPr="0036118D">
              <w:rPr>
                <w:noProof w:val="0"/>
                <w:color w:val="000000"/>
              </w:rPr>
              <w:t xml:space="preserve"> becerilerinin geliştirilmesi ve </w:t>
            </w:r>
            <w:r w:rsidR="00C95369" w:rsidRPr="0036118D">
              <w:rPr>
                <w:noProof w:val="0"/>
                <w:color w:val="000000"/>
              </w:rPr>
              <w:t>yeni bilgi oluşturulması</w:t>
            </w:r>
            <w:r w:rsidRPr="0036118D">
              <w:rPr>
                <w:noProof w:val="0"/>
                <w:color w:val="000000"/>
              </w:rPr>
              <w:t xml:space="preserve">; uzaktan çalışma için yeni veya mevcut ortamların ortak geliştirilmesi ve uygulanması; genç nesillerle </w:t>
            </w:r>
            <w:r w:rsidR="00C95369" w:rsidRPr="0036118D">
              <w:rPr>
                <w:noProof w:val="0"/>
                <w:color w:val="000000"/>
              </w:rPr>
              <w:t>ilgilenmek</w:t>
            </w:r>
            <w:r w:rsidRPr="0036118D">
              <w:rPr>
                <w:noProof w:val="0"/>
                <w:color w:val="000000"/>
              </w:rPr>
              <w:t xml:space="preserve"> için yeni insan kaynakları yönetimi uygulamalarının benimsenmesi;</w:t>
            </w:r>
          </w:p>
          <w:p w:rsidR="00A77B3E" w:rsidRPr="0036118D" w:rsidRDefault="00082569">
            <w:pPr>
              <w:spacing w:before="100"/>
              <w:rPr>
                <w:noProof w:val="0"/>
                <w:color w:val="000000"/>
              </w:rPr>
            </w:pPr>
            <w:r w:rsidRPr="0036118D">
              <w:rPr>
                <w:noProof w:val="0"/>
                <w:color w:val="000000"/>
              </w:rPr>
              <w:t xml:space="preserve">- Sektördeki mevsimselliğin üstesinden gelmek, ziyaretçi sayısını ve geçirilen geceleri artırmak, bisiklet yolu ağının sınır ötesi genişletilmesi de </w:t>
            </w:r>
            <w:proofErr w:type="gramStart"/>
            <w:r w:rsidRPr="0036118D">
              <w:rPr>
                <w:noProof w:val="0"/>
                <w:color w:val="000000"/>
              </w:rPr>
              <w:t>dahil</w:t>
            </w:r>
            <w:proofErr w:type="gramEnd"/>
            <w:r w:rsidRPr="0036118D">
              <w:rPr>
                <w:noProof w:val="0"/>
                <w:color w:val="000000"/>
              </w:rPr>
              <w:t xml:space="preserve"> olmak üzere sınırın her iki tarafındaki doğal ve kültürel alanlar arasındaki bağlantıları güçlendirerek turizm altyapısının erişimini ve kalitesini iyileştirmek amacıyla sıfır çevresel ayak izi ile uygulanabilir olduğunda yeni </w:t>
            </w:r>
            <w:r w:rsidR="004153AC" w:rsidRPr="0036118D">
              <w:rPr>
                <w:noProof w:val="0"/>
                <w:color w:val="000000"/>
              </w:rPr>
              <w:t>bütünleşik</w:t>
            </w:r>
            <w:r w:rsidRPr="0036118D">
              <w:rPr>
                <w:noProof w:val="0"/>
                <w:color w:val="000000"/>
              </w:rPr>
              <w:t xml:space="preserve"> bölgesel turistik ürünlerin ortak geliştirilmesi; pazarlama ve markalaşma uygulamalarının </w:t>
            </w:r>
            <w:r w:rsidR="00C95369" w:rsidRPr="0036118D">
              <w:rPr>
                <w:noProof w:val="0"/>
                <w:color w:val="000000"/>
              </w:rPr>
              <w:t>artırılması</w:t>
            </w:r>
            <w:r w:rsidRPr="0036118D">
              <w:rPr>
                <w:noProof w:val="0"/>
                <w:color w:val="000000"/>
              </w:rPr>
              <w:t>;</w:t>
            </w:r>
          </w:p>
          <w:p w:rsidR="00A77B3E" w:rsidRPr="0036118D" w:rsidRDefault="00082569">
            <w:pPr>
              <w:spacing w:before="100"/>
              <w:rPr>
                <w:noProof w:val="0"/>
                <w:color w:val="000000"/>
              </w:rPr>
            </w:pPr>
            <w:r w:rsidRPr="0036118D">
              <w:rPr>
                <w:noProof w:val="0"/>
                <w:color w:val="000000"/>
              </w:rPr>
              <w:t>- Turizm potansiyeli olan doğal varlıkların yönetiminde ekosistem uygulamalarının ve hizmetlerinin geliştirilmesine yönelik ortak eylemlerin teşvik edilmesi;</w:t>
            </w:r>
          </w:p>
          <w:p w:rsidR="00A77B3E" w:rsidRPr="0036118D" w:rsidRDefault="00082569">
            <w:pPr>
              <w:spacing w:before="100"/>
              <w:rPr>
                <w:noProof w:val="0"/>
                <w:color w:val="000000"/>
              </w:rPr>
            </w:pPr>
            <w:r w:rsidRPr="0036118D">
              <w:rPr>
                <w:noProof w:val="0"/>
                <w:color w:val="000000"/>
              </w:rPr>
              <w:t xml:space="preserve">- Genel çıkarlara yönelik hizmetlerin sağlanmasında tüketici odaklı yaklaşımların geniş çapta uygulanmasının yanı sıra sınır ötesi bir ortamda hizmet için dijital ve yeşil çözümlerin </w:t>
            </w:r>
            <w:r w:rsidR="00C95369" w:rsidRPr="0036118D">
              <w:rPr>
                <w:noProof w:val="0"/>
                <w:color w:val="000000"/>
              </w:rPr>
              <w:t>dâhil</w:t>
            </w:r>
            <w:r w:rsidRPr="0036118D">
              <w:rPr>
                <w:noProof w:val="0"/>
                <w:color w:val="000000"/>
              </w:rPr>
              <w:t xml:space="preserve"> edilmesini amaçlayan ortak eylemlerin desteklenmesi;</w:t>
            </w:r>
          </w:p>
          <w:p w:rsidR="00A77B3E" w:rsidRPr="0036118D" w:rsidRDefault="00082569">
            <w:pPr>
              <w:spacing w:before="100"/>
              <w:rPr>
                <w:noProof w:val="0"/>
                <w:color w:val="000000"/>
              </w:rPr>
            </w:pPr>
            <w:r w:rsidRPr="0036118D">
              <w:rPr>
                <w:noProof w:val="0"/>
                <w:color w:val="000000"/>
              </w:rPr>
              <w:t xml:space="preserve">- Kirliliği ve </w:t>
            </w:r>
            <w:proofErr w:type="gramStart"/>
            <w:r w:rsidRPr="0036118D">
              <w:rPr>
                <w:noProof w:val="0"/>
                <w:color w:val="000000"/>
              </w:rPr>
              <w:t>ekolojik</w:t>
            </w:r>
            <w:proofErr w:type="gramEnd"/>
            <w:r w:rsidRPr="0036118D">
              <w:rPr>
                <w:noProof w:val="0"/>
                <w:color w:val="000000"/>
              </w:rPr>
              <w:t xml:space="preserve"> ayak izini azaltmak, temiz hava, su ve gıda sağlamak, iklim değişikliğini hafifletmek ve buna uyum sağlamak, doğal ve insan kaynaklı </w:t>
            </w:r>
            <w:r w:rsidR="00C95369" w:rsidRPr="0036118D">
              <w:rPr>
                <w:noProof w:val="0"/>
                <w:color w:val="000000"/>
              </w:rPr>
              <w:t xml:space="preserve">afetlerin </w:t>
            </w:r>
            <w:r w:rsidRPr="0036118D">
              <w:rPr>
                <w:noProof w:val="0"/>
                <w:color w:val="000000"/>
              </w:rPr>
              <w:t>sonuçlarını önlemek ve hafifletmek için ortak eylemlerin uygulanması.</w:t>
            </w:r>
          </w:p>
          <w:p w:rsidR="00A77B3E" w:rsidRPr="0036118D" w:rsidRDefault="00082569">
            <w:pPr>
              <w:spacing w:before="100"/>
              <w:rPr>
                <w:noProof w:val="0"/>
                <w:color w:val="000000"/>
              </w:rPr>
            </w:pPr>
            <w:r w:rsidRPr="0036118D">
              <w:rPr>
                <w:noProof w:val="0"/>
                <w:color w:val="000000"/>
              </w:rPr>
              <w:t>Eylem türleri, daha önce belirtildiği şekilde DNSH ilkesiyle uyumlu olarak değerlendirilmiştir.</w:t>
            </w:r>
          </w:p>
          <w:p w:rsidR="00A77B3E" w:rsidRPr="0036118D" w:rsidRDefault="00082569">
            <w:pPr>
              <w:spacing w:before="100"/>
              <w:rPr>
                <w:noProof w:val="0"/>
                <w:color w:val="000000"/>
              </w:rPr>
            </w:pPr>
            <w:r w:rsidRPr="0036118D">
              <w:rPr>
                <w:noProof w:val="0"/>
                <w:color w:val="000000"/>
              </w:rPr>
              <w:t xml:space="preserve">Mülkiyet haklarına bakılmaksızın, yeni </w:t>
            </w:r>
            <w:r w:rsidR="00C95369" w:rsidRPr="0036118D">
              <w:rPr>
                <w:noProof w:val="0"/>
                <w:color w:val="000000"/>
              </w:rPr>
              <w:t xml:space="preserve">bir </w:t>
            </w:r>
            <w:r w:rsidRPr="0036118D">
              <w:rPr>
                <w:noProof w:val="0"/>
                <w:color w:val="000000"/>
              </w:rPr>
              <w:t xml:space="preserve">altyapı </w:t>
            </w:r>
            <w:proofErr w:type="spellStart"/>
            <w:r w:rsidRPr="0036118D">
              <w:rPr>
                <w:noProof w:val="0"/>
                <w:color w:val="000000"/>
              </w:rPr>
              <w:t>inşa</w:t>
            </w:r>
            <w:r w:rsidR="00C95369" w:rsidRPr="0036118D">
              <w:rPr>
                <w:noProof w:val="0"/>
                <w:color w:val="000000"/>
              </w:rPr>
              <w:t>etmeyi</w:t>
            </w:r>
            <w:proofErr w:type="spellEnd"/>
            <w:r w:rsidRPr="0036118D">
              <w:rPr>
                <w:noProof w:val="0"/>
                <w:color w:val="000000"/>
              </w:rPr>
              <w:t xml:space="preserve"> veya mevcut altyapının </w:t>
            </w:r>
            <w:r w:rsidR="00C95369" w:rsidRPr="0036118D">
              <w:rPr>
                <w:noProof w:val="0"/>
                <w:color w:val="000000"/>
              </w:rPr>
              <w:t xml:space="preserve">iyileştirilmesini </w:t>
            </w:r>
            <w:r w:rsidRPr="0036118D">
              <w:rPr>
                <w:noProof w:val="0"/>
                <w:color w:val="000000"/>
              </w:rPr>
              <w:t>öngören tüm projeler, uygulama aşamasından önce ilgili ülkenin çevre mevzuatına uygun olmalıdır. Bu, başvuru aşamasında MA ve NA tarafından doğrulanır.</w:t>
            </w:r>
          </w:p>
          <w:p w:rsidR="00A77B3E" w:rsidRPr="0036118D" w:rsidRDefault="00082569">
            <w:pPr>
              <w:spacing w:before="100"/>
              <w:rPr>
                <w:noProof w:val="0"/>
                <w:color w:val="000000"/>
              </w:rPr>
            </w:pPr>
            <w:r w:rsidRPr="0036118D">
              <w:rPr>
                <w:noProof w:val="0"/>
                <w:color w:val="000000"/>
              </w:rPr>
              <w:t>Yeşil ve dijital çözümlerin yatay ilkeler olarak benimsenerek bütünleşik bölgesel strateji kapsamında desteklenen tüm projelerin ayrılmaz bir parçası olacağına dikkat edilmelidir. Bu karar, yeni uyum politikasının teşvik edilmesine yönelik bir program aracı olarak görülmektedir.</w:t>
            </w:r>
          </w:p>
          <w:p w:rsidR="00A77B3E" w:rsidRPr="0036118D" w:rsidRDefault="00082569">
            <w:pPr>
              <w:spacing w:before="100"/>
              <w:rPr>
                <w:noProof w:val="0"/>
                <w:color w:val="000000"/>
              </w:rPr>
            </w:pPr>
            <w:r w:rsidRPr="0036118D">
              <w:rPr>
                <w:noProof w:val="0"/>
                <w:color w:val="000000"/>
              </w:rPr>
              <w:t xml:space="preserve">Bütünleşik bölgesel strateji çok sektörlü bir stratejidir ve denizcilik sektörüne verilen destek, bütünleşmiş bölgesel kalkınma için öngörülen süreçte merkezi olmasa da önemli bir role sahiptir. </w:t>
            </w:r>
            <w:proofErr w:type="gramStart"/>
            <w:r w:rsidRPr="0036118D">
              <w:rPr>
                <w:noProof w:val="0"/>
                <w:color w:val="000000"/>
              </w:rPr>
              <w:t>Bu nedenle, sağlıklı deniz ve kıyı ekosistemlerinin sürdürülmesi amacıyla özellikle yeni bilgilerin artırılması, bilgiye erişimin iyileştirilmesi ve su ürünleri yetiştiriciliği ve turizm de dâhil olmak üzere denizle ilgili faaliyetlerde verimli ve sürdürülebilir bir yönetim sağlanması açısından, bütünleşik bölgesel strateji kapsamında planlanan tüm eylemler özellikle Karadeniz için Ortak Denizcilik Gündemi ve Karadeniz Stratejik Araştırma ve Yenilikçilik Gündemi (her ikisi de AB Mavi Büyüme Stratejisinin bileşenleridir) ile etkileşim halindedir ve bunlara katkıda bulunması beklenmektedir.</w:t>
            </w:r>
            <w:proofErr w:type="gramEnd"/>
          </w:p>
          <w:p w:rsidR="00A77B3E" w:rsidRPr="00150909" w:rsidRDefault="00A77B3E">
            <w:pPr>
              <w:spacing w:before="100"/>
              <w:rPr>
                <w:noProof w:val="0"/>
                <w:color w:val="000000"/>
              </w:rPr>
            </w:pPr>
          </w:p>
        </w:tc>
      </w:tr>
    </w:tbl>
    <w:p w:rsidR="00A77B3E" w:rsidRPr="00150909" w:rsidRDefault="00082569" w:rsidP="00150909">
      <w:pPr>
        <w:pStyle w:val="Balk4"/>
      </w:pPr>
      <w:r w:rsidRPr="00150909">
        <w:lastRenderedPageBreak/>
        <w:br w:type="page"/>
      </w:r>
      <w:bookmarkStart w:id="75" w:name="_Toc115455102"/>
      <w:bookmarkStart w:id="76" w:name="_Toc132723006"/>
      <w:r w:rsidRPr="00150909">
        <w:lastRenderedPageBreak/>
        <w:t xml:space="preserve">2.1.1.1b. Tek bir </w:t>
      </w:r>
      <w:r w:rsidR="007437C8" w:rsidRPr="00150909">
        <w:t xml:space="preserve">yararlanıcının </w:t>
      </w:r>
      <w:r w:rsidRPr="00150909">
        <w:t xml:space="preserve">veya sınırlı bir </w:t>
      </w:r>
      <w:r w:rsidR="007437C8" w:rsidRPr="00150909">
        <w:t>yararlanıcı</w:t>
      </w:r>
      <w:r w:rsidRPr="00150909">
        <w:t xml:space="preserve"> listesinin tanımı ve hibe </w:t>
      </w:r>
      <w:bookmarkEnd w:id="75"/>
      <w:r w:rsidR="007437C8" w:rsidRPr="00150909">
        <w:t>usulü</w:t>
      </w:r>
      <w:bookmarkEnd w:id="76"/>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17(9)</w:t>
      </w:r>
      <w:r w:rsidR="00C95369" w:rsidRPr="0036118D">
        <w:rPr>
          <w:noProof w:val="0"/>
          <w:color w:val="000000"/>
        </w:rPr>
        <w:t xml:space="preserve"> maddesinin</w:t>
      </w:r>
      <w:r w:rsidRPr="0036118D">
        <w:rPr>
          <w:noProof w:val="0"/>
          <w:color w:val="000000"/>
        </w:rPr>
        <w:t xml:space="preserve"> (c)(i)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A77B3E">
            <w:pPr>
              <w:spacing w:before="100"/>
              <w:rPr>
                <w:noProof w:val="0"/>
                <w:color w:val="000000"/>
                <w:sz w:val="0"/>
              </w:rPr>
            </w:pPr>
          </w:p>
          <w:p w:rsidR="00A77B3E" w:rsidRPr="00150909" w:rsidRDefault="00A77B3E">
            <w:pPr>
              <w:spacing w:before="100"/>
              <w:rPr>
                <w:noProof w:val="0"/>
                <w:color w:val="000000"/>
              </w:rPr>
            </w:pPr>
          </w:p>
        </w:tc>
      </w:tr>
    </w:tbl>
    <w:p w:rsidR="00A77B3E" w:rsidRPr="00150909" w:rsidRDefault="00082569" w:rsidP="00150909">
      <w:pPr>
        <w:pStyle w:val="Balk4"/>
      </w:pPr>
      <w:r w:rsidRPr="00150909">
        <w:br w:type="page"/>
      </w:r>
      <w:bookmarkStart w:id="77" w:name="_Toc115455103"/>
      <w:bookmarkStart w:id="78" w:name="_Toc132723007"/>
      <w:r w:rsidRPr="00150909">
        <w:lastRenderedPageBreak/>
        <w:t>2.1.1.2. Göstergeler</w:t>
      </w:r>
      <w:bookmarkEnd w:id="77"/>
      <w:bookmarkEnd w:id="78"/>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C95369" w:rsidRPr="0036118D">
        <w:rPr>
          <w:noProof w:val="0"/>
          <w:color w:val="000000"/>
        </w:rPr>
        <w:t xml:space="preserve"> maddesinin</w:t>
      </w:r>
      <w:r w:rsidRPr="0036118D">
        <w:rPr>
          <w:noProof w:val="0"/>
          <w:color w:val="000000"/>
        </w:rPr>
        <w:t xml:space="preserve"> (e)(ii) bendi, 17(9)</w:t>
      </w:r>
      <w:r w:rsidR="00C95369" w:rsidRPr="0036118D">
        <w:rPr>
          <w:noProof w:val="0"/>
          <w:color w:val="000000"/>
        </w:rPr>
        <w:t xml:space="preserve"> maddesinin</w:t>
      </w:r>
      <w:r w:rsidRPr="0036118D">
        <w:rPr>
          <w:noProof w:val="0"/>
          <w:color w:val="000000"/>
        </w:rPr>
        <w:t xml:space="preserve"> (c)(iii) bendi</w:t>
      </w:r>
    </w:p>
    <w:p w:rsidR="00A77B3E" w:rsidRPr="00150909" w:rsidRDefault="00082569" w:rsidP="00150909">
      <w:pPr>
        <w:pStyle w:val="Balk5"/>
      </w:pPr>
      <w:bookmarkStart w:id="79" w:name="_Toc115455104"/>
      <w:bookmarkStart w:id="80" w:name="_Toc132723008"/>
      <w:r w:rsidRPr="00150909">
        <w:t>Tablo 2 - Çıktı göstergeleri</w:t>
      </w:r>
      <w:bookmarkEnd w:id="79"/>
      <w:bookmarkEnd w:id="80"/>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129"/>
        <w:gridCol w:w="947"/>
        <w:gridCol w:w="7211"/>
        <w:gridCol w:w="1572"/>
        <w:gridCol w:w="2097"/>
        <w:gridCol w:w="1357"/>
      </w:tblGrid>
      <w:tr w:rsidR="002F3471"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Kilometre taşı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B664EF" w:rsidP="00B664EF">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B664EF" w:rsidP="006862C7">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B664EF" w:rsidP="00416128">
            <w:pPr>
              <w:spacing w:before="100"/>
              <w:rPr>
                <w:noProof w:val="0"/>
                <w:color w:val="000000"/>
                <w:sz w:val="20"/>
              </w:rPr>
            </w:pPr>
            <w:r w:rsidRPr="0036118D">
              <w:rPr>
                <w:noProof w:val="0"/>
                <w:color w:val="000000"/>
                <w:sz w:val="20"/>
              </w:rPr>
              <w:t>RCO</w:t>
            </w:r>
            <w:r w:rsidR="00C95369" w:rsidRPr="0036118D">
              <w:rPr>
                <w:noProof w:val="0"/>
                <w:color w:val="000000"/>
                <w:sz w:val="20"/>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C95369" w:rsidP="00B664EF">
            <w:pPr>
              <w:spacing w:before="100"/>
              <w:rPr>
                <w:noProof w:val="0"/>
                <w:color w:val="000000"/>
                <w:sz w:val="20"/>
              </w:rPr>
            </w:pPr>
            <w:r w:rsidRPr="0036118D">
              <w:rPr>
                <w:noProof w:val="0"/>
                <w:color w:val="000000"/>
                <w:sz w:val="20"/>
              </w:rPr>
              <w:t>Ortak geliştirilen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C95369" w:rsidP="00B664EF">
            <w:pPr>
              <w:spacing w:before="100"/>
              <w:rPr>
                <w:noProof w:val="0"/>
                <w:color w:val="000000"/>
                <w:sz w:val="20"/>
              </w:rPr>
            </w:pPr>
            <w:proofErr w:type="gramStart"/>
            <w:r w:rsidRPr="0036118D">
              <w:rPr>
                <w:noProof w:val="0"/>
                <w:color w:val="000000"/>
                <w:sz w:val="20"/>
              </w:rPr>
              <w:t>çözümler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B664EF" w:rsidP="00B664EF">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B664EF" w:rsidRPr="0036118D" w:rsidRDefault="00C11BC5" w:rsidP="00B664EF">
            <w:pPr>
              <w:spacing w:before="100"/>
              <w:jc w:val="right"/>
              <w:rPr>
                <w:noProof w:val="0"/>
                <w:color w:val="000000"/>
                <w:sz w:val="20"/>
              </w:rPr>
            </w:pPr>
            <w:r w:rsidRPr="0036118D">
              <w:rPr>
                <w:noProof w:val="0"/>
                <w:color w:val="000000"/>
                <w:sz w:val="20"/>
              </w:rPr>
              <w:t>18</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6862C7">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416128">
            <w:pPr>
              <w:spacing w:before="100"/>
              <w:rPr>
                <w:noProof w:val="0"/>
                <w:color w:val="000000"/>
                <w:sz w:val="20"/>
              </w:rPr>
            </w:pPr>
            <w:r w:rsidRPr="0036118D">
              <w:rPr>
                <w:noProof w:val="0"/>
                <w:color w:val="000000"/>
                <w:sz w:val="20"/>
              </w:rPr>
              <w:t>RCO</w:t>
            </w:r>
            <w:r w:rsidR="006862C7" w:rsidRPr="0036118D">
              <w:rPr>
                <w:noProof w:val="0"/>
                <w:color w:val="000000"/>
                <w:sz w:val="2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6862C7" w:rsidP="000B104C">
            <w:pPr>
              <w:tabs>
                <w:tab w:val="left" w:pos="2244"/>
              </w:tabs>
              <w:spacing w:before="100"/>
              <w:rPr>
                <w:noProof w:val="0"/>
                <w:color w:val="000000"/>
                <w:sz w:val="20"/>
              </w:rPr>
            </w:pPr>
            <w:r w:rsidRPr="0036118D">
              <w:rPr>
                <w:noProof w:val="0"/>
                <w:color w:val="000000"/>
                <w:sz w:val="20"/>
              </w:rPr>
              <w:t>Entegre bölgesel kalkınma stratejileri çerçevesinde projelerin kapsadığı nüfus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6862C7" w:rsidP="007437C8">
            <w:pPr>
              <w:spacing w:before="100"/>
              <w:rPr>
                <w:noProof w:val="0"/>
                <w:color w:val="000000"/>
                <w:sz w:val="20"/>
              </w:rPr>
            </w:pPr>
            <w:proofErr w:type="gramStart"/>
            <w:r w:rsidRPr="0036118D">
              <w:rPr>
                <w:noProof w:val="0"/>
                <w:color w:val="000000"/>
                <w:sz w:val="20"/>
              </w:rPr>
              <w:t>kişiler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C11BC5" w:rsidP="00C11BC5">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C11BC5" w:rsidRPr="0036118D" w:rsidRDefault="006862C7" w:rsidP="00416128">
            <w:pPr>
              <w:spacing w:before="100"/>
              <w:jc w:val="right"/>
              <w:rPr>
                <w:noProof w:val="0"/>
                <w:color w:val="000000"/>
                <w:sz w:val="20"/>
              </w:rPr>
            </w:pPr>
            <w:r w:rsidRPr="0036118D">
              <w:rPr>
                <w:noProof w:val="0"/>
                <w:color w:val="000000"/>
                <w:sz w:val="20"/>
              </w:rPr>
              <w:t>850000</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6862C7">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862C7" w:rsidP="00416128">
            <w:pPr>
              <w:spacing w:before="100"/>
              <w:rPr>
                <w:noProof w:val="0"/>
                <w:color w:val="000000"/>
                <w:sz w:val="20"/>
              </w:rPr>
            </w:pPr>
            <w:r w:rsidRPr="0036118D">
              <w:rPr>
                <w:noProof w:val="0"/>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862C7" w:rsidP="000B104C">
            <w:pPr>
              <w:spacing w:before="100"/>
              <w:rPr>
                <w:noProof w:val="0"/>
                <w:color w:val="000000"/>
                <w:sz w:val="20"/>
              </w:rPr>
            </w:pPr>
            <w:r w:rsidRPr="0036118D">
              <w:rPr>
                <w:noProof w:val="0"/>
                <w:color w:val="000000"/>
                <w:sz w:val="20"/>
              </w:rPr>
              <w:t>Entegre bölgesel kalkınma için desteklenen stratejiler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862C7" w:rsidP="007437C8">
            <w:pPr>
              <w:spacing w:before="100"/>
              <w:rPr>
                <w:noProof w:val="0"/>
                <w:color w:val="000000"/>
                <w:sz w:val="20"/>
              </w:rPr>
            </w:pPr>
            <w:proofErr w:type="gramStart"/>
            <w:r w:rsidRPr="0036118D">
              <w:rPr>
                <w:noProof w:val="0"/>
                <w:color w:val="000000"/>
                <w:sz w:val="20"/>
              </w:rPr>
              <w:t>strateji</w:t>
            </w:r>
            <w:proofErr w:type="gramEnd"/>
            <w:r w:rsidRPr="0036118D">
              <w:rPr>
                <w:noProof w:val="0"/>
                <w:color w:val="000000"/>
                <w:sz w:val="20"/>
              </w:rPr>
              <w:t xml:space="preserve"> katkıları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862C7">
            <w:pPr>
              <w:spacing w:before="100"/>
              <w:jc w:val="right"/>
              <w:rPr>
                <w:noProof w:val="0"/>
                <w:color w:val="000000"/>
                <w:sz w:val="20"/>
              </w:rPr>
            </w:pPr>
            <w:r w:rsidRPr="0036118D">
              <w:rPr>
                <w:noProof w:val="0"/>
                <w:color w:val="000000"/>
                <w:sz w:val="20"/>
              </w:rPr>
              <w:t>1</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E33C04">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7B106F" w:rsidP="00416128">
            <w:pPr>
              <w:spacing w:before="100"/>
              <w:rPr>
                <w:noProof w:val="0"/>
                <w:color w:val="000000"/>
                <w:sz w:val="20"/>
              </w:rPr>
            </w:pPr>
            <w:r w:rsidRPr="0036118D">
              <w:rPr>
                <w:noProof w:val="0"/>
                <w:color w:val="000000"/>
                <w:sz w:val="20"/>
              </w:rPr>
              <w:t>RCO</w:t>
            </w:r>
            <w:r w:rsidR="00E33C04" w:rsidRPr="0036118D">
              <w:rPr>
                <w:noProof w:val="0"/>
                <w:color w:val="000000"/>
                <w:sz w:val="20"/>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E33C04" w:rsidP="000B104C">
            <w:pPr>
              <w:spacing w:before="100"/>
              <w:rPr>
                <w:noProof w:val="0"/>
                <w:color w:val="000000"/>
                <w:sz w:val="20"/>
              </w:rPr>
            </w:pPr>
            <w:r w:rsidRPr="0036118D">
              <w:rPr>
                <w:noProof w:val="0"/>
                <w:color w:val="000000"/>
                <w:sz w:val="20"/>
              </w:rPr>
              <w:t xml:space="preserve">Desteklenen </w:t>
            </w:r>
            <w:r w:rsidR="002F3471" w:rsidRPr="0036118D">
              <w:rPr>
                <w:noProof w:val="0"/>
                <w:color w:val="000000"/>
                <w:sz w:val="20"/>
              </w:rPr>
              <w:t>özel bisiklet altyapısı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E33C04">
            <w:pPr>
              <w:spacing w:before="100"/>
              <w:rPr>
                <w:noProof w:val="0"/>
                <w:color w:val="000000"/>
                <w:sz w:val="20"/>
              </w:rPr>
            </w:pPr>
            <w:proofErr w:type="gramStart"/>
            <w:r w:rsidRPr="0036118D">
              <w:rPr>
                <w:noProof w:val="0"/>
                <w:color w:val="000000"/>
                <w:sz w:val="20"/>
              </w:rPr>
              <w:t>km</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917D74">
            <w:pPr>
              <w:spacing w:before="100"/>
              <w:jc w:val="right"/>
              <w:rPr>
                <w:noProof w:val="0"/>
                <w:color w:val="000000"/>
                <w:sz w:val="20"/>
              </w:rPr>
            </w:pPr>
            <w:r w:rsidRPr="0036118D">
              <w:rPr>
                <w:noProof w:val="0"/>
                <w:color w:val="000000"/>
                <w:sz w:val="20"/>
              </w:rPr>
              <w:t>1</w:t>
            </w:r>
            <w:r w:rsidR="00E33C04" w:rsidRPr="0036118D">
              <w:rPr>
                <w:noProof w:val="0"/>
                <w:color w:val="000000"/>
                <w:sz w:val="20"/>
              </w:rPr>
              <w:t>6</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416128">
            <w:pPr>
              <w:spacing w:before="100"/>
              <w:rPr>
                <w:noProof w:val="0"/>
                <w:color w:val="000000"/>
                <w:sz w:val="20"/>
              </w:rPr>
            </w:pPr>
            <w:r w:rsidRPr="0036118D">
              <w:rPr>
                <w:noProof w:val="0"/>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0B104C">
            <w:pPr>
              <w:spacing w:before="100"/>
              <w:rPr>
                <w:noProof w:val="0"/>
                <w:color w:val="000000"/>
                <w:sz w:val="20"/>
              </w:rPr>
            </w:pPr>
            <w:r w:rsidRPr="0036118D">
              <w:rPr>
                <w:noProof w:val="0"/>
                <w:vanish/>
                <w:color w:val="000000"/>
                <w:sz w:val="20"/>
              </w:rPr>
              <w:t>Ortak geliştirilen ve projelerde uygulanan pilot eylemler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pilot eylemler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Del="00917D74" w:rsidRDefault="00E33C04" w:rsidP="00C11BC5">
            <w:pPr>
              <w:spacing w:before="100"/>
              <w:jc w:val="right"/>
              <w:rPr>
                <w:noProof w:val="0"/>
                <w:color w:val="000000"/>
                <w:sz w:val="20"/>
              </w:rPr>
            </w:pPr>
            <w:r w:rsidRPr="0036118D">
              <w:rPr>
                <w:noProof w:val="0"/>
                <w:color w:val="000000"/>
                <w:sz w:val="20"/>
              </w:rPr>
              <w:t>18</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RCO77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Desteklenen kültür ve turizm alanı sayısı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Kültür ve turizm alanları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Del="00917D74" w:rsidRDefault="00917D74" w:rsidP="00C11BC5">
            <w:pPr>
              <w:spacing w:before="100"/>
              <w:jc w:val="right"/>
              <w:rPr>
                <w:noProof w:val="0"/>
                <w:color w:val="000000"/>
                <w:sz w:val="20"/>
              </w:rPr>
            </w:pPr>
            <w:r w:rsidRPr="0036118D">
              <w:rPr>
                <w:noProof w:val="0"/>
                <w:color w:val="000000"/>
                <w:sz w:val="20"/>
              </w:rPr>
              <w:t>18</w:t>
            </w:r>
          </w:p>
        </w:tc>
      </w:tr>
      <w:tr w:rsidR="00E33C04"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RCO28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7437C8">
            <w:pPr>
              <w:spacing w:before="100"/>
              <w:rPr>
                <w:noProof w:val="0"/>
                <w:color w:val="000000"/>
                <w:sz w:val="20"/>
              </w:rPr>
            </w:pPr>
            <w:r w:rsidRPr="0036118D">
              <w:rPr>
                <w:noProof w:val="0"/>
                <w:vanish/>
                <w:color w:val="000000"/>
                <w:sz w:val="20"/>
              </w:rPr>
              <w:t xml:space="preserve">Orman yangınlarına karşı koruma </w:t>
            </w:r>
            <w:r w:rsidR="007437C8" w:rsidRPr="0036118D">
              <w:rPr>
                <w:noProof w:val="0"/>
                <w:vanish/>
                <w:color w:val="000000"/>
                <w:sz w:val="20"/>
              </w:rPr>
              <w:t>tedbir</w:t>
            </w:r>
            <w:r w:rsidRPr="0036118D">
              <w:rPr>
                <w:noProof w:val="0"/>
                <w:vanish/>
                <w:color w:val="000000"/>
                <w:sz w:val="20"/>
              </w:rPr>
              <w:t>lerinin kapsadığı alan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hektar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Del="00917D74" w:rsidRDefault="00917D74" w:rsidP="00416128">
            <w:pPr>
              <w:spacing w:before="100"/>
              <w:jc w:val="right"/>
              <w:rPr>
                <w:noProof w:val="0"/>
                <w:color w:val="000000"/>
                <w:sz w:val="20"/>
              </w:rPr>
            </w:pPr>
            <w:r w:rsidRPr="0036118D">
              <w:rPr>
                <w:noProof w:val="0"/>
                <w:color w:val="000000"/>
                <w:sz w:val="20"/>
              </w:rPr>
              <w:t>588 200</w:t>
            </w:r>
          </w:p>
        </w:tc>
      </w:tr>
      <w:tr w:rsidR="002F3471"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rPr>
                <w:noProof w:val="0"/>
                <w:color w:val="000000"/>
                <w:sz w:val="20"/>
              </w:rPr>
            </w:pPr>
            <w:r w:rsidRPr="0036118D">
              <w:rPr>
                <w:noProof w:val="0"/>
                <w:color w:val="000000"/>
                <w:sz w:val="20"/>
              </w:rPr>
              <w:t>RCO76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Bölgesel kalkınma için entegre projeler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E33C04" w:rsidP="00917D74">
            <w:pPr>
              <w:spacing w:before="100"/>
              <w:rPr>
                <w:noProof w:val="0"/>
                <w:color w:val="000000"/>
                <w:sz w:val="20"/>
              </w:rPr>
            </w:pPr>
            <w:r w:rsidRPr="0036118D">
              <w:rPr>
                <w:noProof w:val="0"/>
                <w:vanish/>
                <w:color w:val="000000"/>
                <w:sz w:val="20"/>
              </w:rPr>
              <w:t>projeler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RDefault="00917D74" w:rsidP="00917D74">
            <w:pPr>
              <w:spacing w:before="100"/>
              <w:jc w:val="right"/>
              <w:rPr>
                <w:noProof w:val="0"/>
                <w:color w:val="000000"/>
                <w:sz w:val="20"/>
              </w:rPr>
            </w:pPr>
            <w:r w:rsidRPr="0036118D">
              <w:rPr>
                <w:noProof w:val="0"/>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917D74" w:rsidRPr="0036118D" w:rsidDel="00917D74" w:rsidRDefault="00917D74" w:rsidP="00917D74">
            <w:pPr>
              <w:spacing w:before="100"/>
              <w:jc w:val="right"/>
              <w:rPr>
                <w:noProof w:val="0"/>
                <w:color w:val="000000"/>
                <w:sz w:val="20"/>
              </w:rPr>
            </w:pPr>
            <w:r w:rsidRPr="0036118D">
              <w:rPr>
                <w:noProof w:val="0"/>
                <w:color w:val="000000"/>
                <w:sz w:val="20"/>
              </w:rPr>
              <w:t>20</w:t>
            </w:r>
          </w:p>
        </w:tc>
      </w:tr>
    </w:tbl>
    <w:p w:rsidR="00A77B3E" w:rsidRPr="0036118D" w:rsidRDefault="00A77B3E">
      <w:pPr>
        <w:spacing w:before="100"/>
        <w:jc w:val="center"/>
        <w:rPr>
          <w:noProof w:val="0"/>
          <w:color w:val="000000"/>
          <w:sz w:val="20"/>
        </w:rPr>
        <w:sectPr w:rsidR="00A77B3E" w:rsidRPr="0036118D">
          <w:headerReference w:type="even" r:id="rId29"/>
          <w:headerReference w:type="default" r:id="rId30"/>
          <w:footerReference w:type="even" r:id="rId31"/>
          <w:footerReference w:type="default" r:id="rId32"/>
          <w:headerReference w:type="first" r:id="rId33"/>
          <w:footerReference w:type="first" r:id="rId34"/>
          <w:pgSz w:w="16838" w:h="11906" w:orient="landscape"/>
          <w:pgMar w:top="720" w:right="720" w:bottom="864" w:left="936" w:header="288" w:footer="72" w:gutter="0"/>
          <w:cols w:space="720"/>
          <w:noEndnote/>
          <w:docGrid w:linePitch="360"/>
        </w:sectPr>
      </w:pPr>
    </w:p>
    <w:p w:rsidR="00A77B3E" w:rsidRPr="00150909" w:rsidRDefault="00082569" w:rsidP="00150909">
      <w:pPr>
        <w:pStyle w:val="Balk5"/>
      </w:pPr>
      <w:bookmarkStart w:id="81" w:name="_Toc115455105"/>
      <w:bookmarkStart w:id="82" w:name="_Toc132723009"/>
      <w:r w:rsidRPr="00150909">
        <w:lastRenderedPageBreak/>
        <w:t>Tablo 3 - Sonuç göstergeleri</w:t>
      </w:r>
      <w:bookmarkEnd w:id="81"/>
      <w:bookmarkEnd w:id="82"/>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72"/>
        <w:gridCol w:w="821"/>
        <w:gridCol w:w="5168"/>
        <w:gridCol w:w="1298"/>
        <w:gridCol w:w="1375"/>
        <w:gridCol w:w="1121"/>
        <w:gridCol w:w="1177"/>
        <w:gridCol w:w="1588"/>
        <w:gridCol w:w="898"/>
      </w:tblGrid>
      <w:tr w:rsidR="006A61A4"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Değeri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Veri kaynağı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rPr>
                <w:noProof w:val="0"/>
                <w:color w:val="000000"/>
                <w:sz w:val="20"/>
              </w:rPr>
            </w:pPr>
            <w:r w:rsidRPr="0036118D">
              <w:rPr>
                <w:noProof w:val="0"/>
                <w:color w:val="000000"/>
                <w:sz w:val="20"/>
              </w:rPr>
              <w:t>Yorumlar</w:t>
            </w:r>
          </w:p>
        </w:tc>
      </w:tr>
      <w:tr w:rsidR="006A61A4"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Kuruluşlar tarafından benimsenen veya ölçeği yükseltilen çözümler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6A61A4">
            <w:pPr>
              <w:spacing w:before="100"/>
              <w:rPr>
                <w:noProof w:val="0"/>
                <w:color w:val="000000"/>
                <w:sz w:val="20"/>
              </w:rPr>
            </w:pPr>
            <w:proofErr w:type="gramStart"/>
            <w:r w:rsidRPr="0036118D">
              <w:rPr>
                <w:noProof w:val="0"/>
                <w:color w:val="000000"/>
                <w:sz w:val="20"/>
              </w:rPr>
              <w:t>çözümler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7F76A6" w:rsidP="00C11BC5">
            <w:pPr>
              <w:spacing w:before="100"/>
              <w:jc w:val="right"/>
              <w:rPr>
                <w:noProof w:val="0"/>
                <w:color w:val="000000"/>
                <w:sz w:val="20"/>
              </w:rPr>
            </w:pPr>
            <w:r w:rsidRPr="0036118D">
              <w:rPr>
                <w:noProof w:val="0"/>
                <w:color w:val="000000"/>
                <w:sz w:val="20"/>
              </w:rPr>
              <w:t>14</w:t>
            </w:r>
            <w:r w:rsidR="006A61A4" w:rsidRPr="0036118D">
              <w:rPr>
                <w:noProof w:val="0"/>
                <w:color w:val="000000"/>
                <w:sz w:val="20"/>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20"/>
              </w:rPr>
            </w:pPr>
          </w:p>
        </w:tc>
      </w:tr>
      <w:tr w:rsidR="006A61A4"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416128">
            <w:pPr>
              <w:spacing w:before="100"/>
              <w:rPr>
                <w:noProof w:val="0"/>
                <w:color w:val="000000"/>
                <w:sz w:val="20"/>
              </w:rPr>
            </w:pPr>
            <w:r w:rsidRPr="0036118D">
              <w:rPr>
                <w:noProof w:val="0"/>
                <w:color w:val="000000"/>
                <w:sz w:val="20"/>
              </w:rPr>
              <w:t>RCR77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r w:rsidRPr="0036118D">
              <w:rPr>
                <w:noProof w:val="0"/>
                <w:color w:val="000000"/>
                <w:sz w:val="20"/>
              </w:rPr>
              <w:t>Desteklenen kültür ve turizm alanı ziyaretçileri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proofErr w:type="gramStart"/>
            <w:r w:rsidRPr="0036118D">
              <w:rPr>
                <w:noProof w:val="0"/>
                <w:color w:val="000000"/>
                <w:sz w:val="20"/>
              </w:rPr>
              <w:t>ziyaretçiler</w:t>
            </w:r>
            <w:proofErr w:type="gramEnd"/>
            <w:r w:rsidRPr="0036118D">
              <w:rPr>
                <w:noProof w:val="0"/>
                <w:color w:val="000000"/>
                <w:sz w:val="20"/>
              </w:rPr>
              <w:t>/yıl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jc w:val="right"/>
              <w:rPr>
                <w:noProof w:val="0"/>
                <w:color w:val="000000"/>
                <w:sz w:val="20"/>
              </w:rPr>
            </w:pPr>
            <w:r w:rsidRPr="0036118D">
              <w:rPr>
                <w:noProof w:val="0"/>
                <w:color w:val="000000"/>
                <w:sz w:val="20"/>
              </w:rPr>
              <w:t>45 000</w:t>
            </w:r>
            <w:r w:rsidR="00091A98" w:rsidRPr="0036118D">
              <w:rPr>
                <w:noProof w:val="0"/>
                <w:color w:val="000000"/>
                <w:sz w:val="20"/>
              </w:rPr>
              <w:t xml:space="preserve"> 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Del="007F76A6" w:rsidRDefault="006A61A4" w:rsidP="00416128">
            <w:pPr>
              <w:spacing w:before="100"/>
              <w:jc w:val="right"/>
              <w:rPr>
                <w:noProof w:val="0"/>
                <w:color w:val="000000"/>
                <w:sz w:val="20"/>
              </w:rPr>
            </w:pPr>
            <w:r w:rsidRPr="0036118D">
              <w:rPr>
                <w:noProof w:val="0"/>
                <w:color w:val="000000"/>
                <w:sz w:val="20"/>
              </w:rPr>
              <w:t>48.000,00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p>
        </w:tc>
      </w:tr>
      <w:tr w:rsidR="006A61A4"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416128">
            <w:pPr>
              <w:spacing w:before="100"/>
              <w:rPr>
                <w:noProof w:val="0"/>
                <w:color w:val="000000"/>
                <w:sz w:val="20"/>
              </w:rPr>
            </w:pPr>
            <w:r w:rsidRPr="0036118D">
              <w:rPr>
                <w:noProof w:val="0"/>
                <w:color w:val="000000"/>
                <w:sz w:val="20"/>
              </w:rPr>
              <w:t>RCR36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437C8">
            <w:pPr>
              <w:spacing w:before="100"/>
              <w:rPr>
                <w:noProof w:val="0"/>
                <w:color w:val="000000"/>
                <w:sz w:val="20"/>
              </w:rPr>
            </w:pPr>
            <w:r w:rsidRPr="0036118D">
              <w:rPr>
                <w:noProof w:val="0"/>
                <w:color w:val="000000"/>
                <w:sz w:val="20"/>
              </w:rPr>
              <w:t xml:space="preserve">Orman yangınlarına karşı koruma </w:t>
            </w:r>
            <w:r w:rsidR="007437C8" w:rsidRPr="0036118D">
              <w:rPr>
                <w:noProof w:val="0"/>
                <w:color w:val="000000"/>
                <w:sz w:val="20"/>
              </w:rPr>
              <w:t>tedbir</w:t>
            </w:r>
            <w:r w:rsidRPr="0036118D">
              <w:rPr>
                <w:noProof w:val="0"/>
                <w:color w:val="000000"/>
                <w:sz w:val="20"/>
              </w:rPr>
              <w:t>lerinden yaralanan nüfus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proofErr w:type="gramStart"/>
            <w:r w:rsidRPr="0036118D">
              <w:rPr>
                <w:noProof w:val="0"/>
                <w:color w:val="000000"/>
                <w:sz w:val="20"/>
              </w:rPr>
              <w:t>kişiler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Del="007F76A6" w:rsidRDefault="006A61A4" w:rsidP="00416128">
            <w:pPr>
              <w:spacing w:before="100"/>
              <w:jc w:val="right"/>
              <w:rPr>
                <w:noProof w:val="0"/>
                <w:color w:val="000000"/>
                <w:sz w:val="20"/>
              </w:rPr>
            </w:pPr>
            <w:r w:rsidRPr="0036118D">
              <w:rPr>
                <w:noProof w:val="0"/>
                <w:color w:val="000000"/>
                <w:sz w:val="20"/>
              </w:rPr>
              <w:t>290.000,00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p>
        </w:tc>
      </w:tr>
      <w:tr w:rsidR="006A61A4"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416128">
            <w:pPr>
              <w:spacing w:before="100"/>
              <w:rPr>
                <w:noProof w:val="0"/>
                <w:color w:val="000000"/>
                <w:sz w:val="20"/>
              </w:rPr>
            </w:pPr>
            <w:r w:rsidRPr="0036118D">
              <w:rPr>
                <w:noProof w:val="0"/>
                <w:color w:val="000000"/>
                <w:sz w:val="20"/>
              </w:rPr>
              <w:t>RCR64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r w:rsidRPr="0036118D">
              <w:rPr>
                <w:noProof w:val="0"/>
                <w:color w:val="000000"/>
                <w:sz w:val="20"/>
              </w:rPr>
              <w:t>Özel bisiklet altyapısının yıllık kullanıcıları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6A61A4" w:rsidP="007F76A6">
            <w:pPr>
              <w:spacing w:before="100"/>
              <w:rPr>
                <w:noProof w:val="0"/>
                <w:color w:val="000000"/>
                <w:sz w:val="20"/>
              </w:rPr>
            </w:pPr>
            <w:proofErr w:type="gramStart"/>
            <w:r w:rsidRPr="0036118D">
              <w:rPr>
                <w:noProof w:val="0"/>
                <w:color w:val="000000"/>
                <w:sz w:val="20"/>
              </w:rPr>
              <w:t>kullanıcılar</w:t>
            </w:r>
            <w:proofErr w:type="gramEnd"/>
            <w:r w:rsidRPr="0036118D">
              <w:rPr>
                <w:noProof w:val="0"/>
                <w:color w:val="000000"/>
                <w:sz w:val="20"/>
              </w:rPr>
              <w:t>/yıl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jc w:val="right"/>
              <w:rPr>
                <w:noProof w:val="0"/>
                <w:color w:val="000000"/>
                <w:sz w:val="20"/>
              </w:rPr>
            </w:pPr>
            <w:r w:rsidRPr="0036118D">
              <w:rPr>
                <w:noProof w:val="0"/>
                <w:color w:val="000000"/>
                <w:sz w:val="20"/>
              </w:rPr>
              <w:t>0</w:t>
            </w:r>
            <w:r w:rsidR="006A61A4" w:rsidRPr="0036118D">
              <w:rPr>
                <w:noProof w:val="0"/>
                <w:color w:val="000000"/>
                <w:sz w:val="20"/>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Del="007F76A6" w:rsidRDefault="006A61A4" w:rsidP="00C11BC5">
            <w:pPr>
              <w:spacing w:before="100"/>
              <w:jc w:val="right"/>
              <w:rPr>
                <w:noProof w:val="0"/>
                <w:color w:val="000000"/>
                <w:sz w:val="20"/>
              </w:rPr>
            </w:pPr>
            <w:r w:rsidRPr="0036118D">
              <w:rPr>
                <w:noProof w:val="0"/>
                <w:color w:val="000000"/>
                <w:sz w:val="20"/>
              </w:rPr>
              <w:t>1.000,00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BD614F" w:rsidP="007F76A6">
            <w:pPr>
              <w:spacing w:before="100"/>
              <w:rPr>
                <w:noProof w:val="0"/>
                <w:color w:val="000000"/>
                <w:sz w:val="20"/>
              </w:rPr>
            </w:pPr>
            <w:r w:rsidRPr="0036118D">
              <w:rPr>
                <w:noProof w:val="0"/>
                <w:color w:val="000000"/>
                <w:sz w:val="20"/>
              </w:rPr>
              <w:t>Saha araştırması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7F76A6" w:rsidRPr="0036118D" w:rsidRDefault="007F76A6" w:rsidP="007F76A6">
            <w:pPr>
              <w:spacing w:before="100"/>
              <w:rPr>
                <w:noProof w:val="0"/>
                <w:color w:val="000000"/>
                <w:sz w:val="20"/>
              </w:rPr>
            </w:pPr>
          </w:p>
        </w:tc>
      </w:tr>
    </w:tbl>
    <w:p w:rsidR="00A77B3E" w:rsidRPr="00150909" w:rsidRDefault="00082569" w:rsidP="00150909">
      <w:pPr>
        <w:pStyle w:val="Balk4"/>
      </w:pPr>
      <w:r w:rsidRPr="00150909">
        <w:br w:type="page"/>
      </w:r>
      <w:bookmarkStart w:id="83" w:name="_Toc115455106"/>
      <w:bookmarkStart w:id="84" w:name="_Toc132723010"/>
      <w:r w:rsidRPr="00150909">
        <w:lastRenderedPageBreak/>
        <w:t>2.1.1.3. Ana hedef gruplar</w:t>
      </w:r>
      <w:bookmarkEnd w:id="83"/>
      <w:bookmarkEnd w:id="84"/>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197148" w:rsidRPr="0036118D">
        <w:rPr>
          <w:noProof w:val="0"/>
          <w:color w:val="000000"/>
        </w:rPr>
        <w:t xml:space="preserve"> maddesinin</w:t>
      </w:r>
      <w:r w:rsidRPr="0036118D">
        <w:rPr>
          <w:noProof w:val="0"/>
          <w:color w:val="000000"/>
        </w:rPr>
        <w:t xml:space="preserve"> (e)(iii) bendi, 17(9)</w:t>
      </w:r>
      <w:r w:rsidR="00197148" w:rsidRPr="0036118D">
        <w:rPr>
          <w:noProof w:val="0"/>
          <w:color w:val="000000"/>
        </w:rPr>
        <w:t>maddesinin</w:t>
      </w:r>
      <w:r w:rsidRPr="0036118D">
        <w:rPr>
          <w:noProof w:val="0"/>
          <w:color w:val="000000"/>
        </w:rPr>
        <w:t xml:space="preserve"> (c)(iv)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4153AC">
            <w:pPr>
              <w:spacing w:before="100"/>
              <w:rPr>
                <w:noProof w:val="0"/>
                <w:color w:val="000000"/>
              </w:rPr>
            </w:pPr>
            <w:r w:rsidRPr="0036118D">
              <w:rPr>
                <w:noProof w:val="0"/>
                <w:color w:val="000000"/>
              </w:rPr>
              <w:t>Özel Hedef</w:t>
            </w:r>
            <w:r w:rsidR="00082569" w:rsidRPr="0036118D">
              <w:rPr>
                <w:noProof w:val="0"/>
                <w:color w:val="000000"/>
              </w:rPr>
              <w:t xml:space="preserve"> 2.1 Kentsel alanlar dışındaki alanlarda </w:t>
            </w:r>
            <w:r w:rsidRPr="0036118D">
              <w:rPr>
                <w:noProof w:val="0"/>
                <w:color w:val="000000"/>
              </w:rPr>
              <w:t>bütünleşik</w:t>
            </w:r>
            <w:r w:rsidR="00082569" w:rsidRPr="0036118D">
              <w:rPr>
                <w:noProof w:val="0"/>
                <w:color w:val="000000"/>
              </w:rPr>
              <w:t xml:space="preserve"> ve kapsayıcı sosyal, ekonomik ve çevresel yerel kalkınma, kültür, doğal miras, sürdürülebilir turizm ve güvenliğin </w:t>
            </w:r>
            <w:r w:rsidR="00197148" w:rsidRPr="0036118D">
              <w:rPr>
                <w:noProof w:val="0"/>
                <w:color w:val="000000"/>
              </w:rPr>
              <w:t>güçlendirilmesi</w:t>
            </w:r>
            <w:r w:rsidR="00082569" w:rsidRPr="0036118D">
              <w:rPr>
                <w:noProof w:val="0"/>
                <w:color w:val="000000"/>
              </w:rPr>
              <w:t xml:space="preserve"> için ana hedef gruplar şunlardır</w:t>
            </w:r>
          </w:p>
          <w:p w:rsidR="00A77B3E" w:rsidRPr="0036118D" w:rsidRDefault="00082569">
            <w:pPr>
              <w:spacing w:before="100"/>
              <w:rPr>
                <w:noProof w:val="0"/>
                <w:color w:val="000000"/>
              </w:rPr>
            </w:pPr>
            <w:r w:rsidRPr="0036118D">
              <w:rPr>
                <w:noProof w:val="0"/>
                <w:color w:val="000000"/>
              </w:rPr>
              <w:t>- Sınır ötesi işbirliği bölge</w:t>
            </w:r>
            <w:r w:rsidR="00CF2E25" w:rsidRPr="0036118D">
              <w:rPr>
                <w:noProof w:val="0"/>
                <w:color w:val="000000"/>
              </w:rPr>
              <w:t>sindeki</w:t>
            </w:r>
            <w:r w:rsidRPr="0036118D">
              <w:rPr>
                <w:noProof w:val="0"/>
                <w:color w:val="000000"/>
              </w:rPr>
              <w:t xml:space="preserve"> nüfus (Burgaz, Hasköy ve </w:t>
            </w:r>
            <w:r w:rsidR="0047331E" w:rsidRPr="0036118D">
              <w:rPr>
                <w:noProof w:val="0"/>
                <w:color w:val="000000"/>
              </w:rPr>
              <w:t>Ya</w:t>
            </w:r>
            <w:r w:rsidR="0047331E">
              <w:rPr>
                <w:noProof w:val="0"/>
                <w:color w:val="000000"/>
              </w:rPr>
              <w:t xml:space="preserve">nbolu </w:t>
            </w:r>
            <w:r w:rsidRPr="0036118D">
              <w:rPr>
                <w:noProof w:val="0"/>
                <w:color w:val="000000"/>
              </w:rPr>
              <w:t>ile Edirne ve Kırklareli illerinde yaşayanlar)</w:t>
            </w:r>
          </w:p>
          <w:p w:rsidR="00A77B3E" w:rsidRPr="0036118D" w:rsidRDefault="00082569">
            <w:pPr>
              <w:spacing w:before="100"/>
              <w:rPr>
                <w:noProof w:val="0"/>
                <w:color w:val="000000"/>
              </w:rPr>
            </w:pPr>
            <w:r w:rsidRPr="0036118D">
              <w:rPr>
                <w:noProof w:val="0"/>
                <w:color w:val="000000"/>
              </w:rPr>
              <w:t>- Yerel/bölgesel kurum ve yönetimler, merkezi kamu otoritelerinin bölgesel yapıları;</w:t>
            </w:r>
          </w:p>
          <w:p w:rsidR="00A77B3E" w:rsidRPr="0036118D" w:rsidRDefault="00082569">
            <w:pPr>
              <w:spacing w:before="100"/>
              <w:rPr>
                <w:noProof w:val="0"/>
                <w:color w:val="000000"/>
              </w:rPr>
            </w:pPr>
            <w:r w:rsidRPr="0036118D">
              <w:rPr>
                <w:noProof w:val="0"/>
                <w:color w:val="000000"/>
              </w:rPr>
              <w:t>- Sivil toplum;</w:t>
            </w:r>
          </w:p>
          <w:p w:rsidR="00A77B3E" w:rsidRPr="0036118D" w:rsidRDefault="00082569">
            <w:pPr>
              <w:spacing w:before="100"/>
              <w:rPr>
                <w:noProof w:val="0"/>
                <w:color w:val="000000"/>
              </w:rPr>
            </w:pPr>
            <w:r w:rsidRPr="0036118D">
              <w:rPr>
                <w:noProof w:val="0"/>
                <w:color w:val="000000"/>
              </w:rPr>
              <w:t>- STK’lar;</w:t>
            </w:r>
          </w:p>
          <w:p w:rsidR="00A77B3E" w:rsidRPr="0036118D" w:rsidRDefault="00082569">
            <w:pPr>
              <w:spacing w:before="100"/>
              <w:rPr>
                <w:noProof w:val="0"/>
                <w:color w:val="000000"/>
              </w:rPr>
            </w:pPr>
            <w:r w:rsidRPr="0036118D">
              <w:rPr>
                <w:noProof w:val="0"/>
                <w:color w:val="000000"/>
              </w:rPr>
              <w:t>- Ar-Ge, akademik kurumlar ve eğitim kurumları;</w:t>
            </w:r>
          </w:p>
          <w:p w:rsidR="00A77B3E" w:rsidRPr="0036118D" w:rsidRDefault="00082569">
            <w:pPr>
              <w:spacing w:before="100"/>
              <w:rPr>
                <w:noProof w:val="0"/>
                <w:color w:val="000000"/>
              </w:rPr>
            </w:pPr>
            <w:r w:rsidRPr="0036118D">
              <w:rPr>
                <w:noProof w:val="0"/>
                <w:color w:val="000000"/>
              </w:rPr>
              <w:t>- Sosyal kurumlar;</w:t>
            </w:r>
          </w:p>
          <w:p w:rsidR="00A77B3E" w:rsidRPr="0036118D" w:rsidRDefault="00082569">
            <w:pPr>
              <w:spacing w:before="100"/>
              <w:rPr>
                <w:noProof w:val="0"/>
                <w:color w:val="000000"/>
              </w:rPr>
            </w:pPr>
            <w:r w:rsidRPr="0036118D">
              <w:rPr>
                <w:noProof w:val="0"/>
                <w:color w:val="000000"/>
              </w:rPr>
              <w:t>- Mikro KOBİ’ler.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85" w:name="_Toc115455107"/>
      <w:bookmarkStart w:id="86" w:name="_Toc132723011"/>
      <w:r w:rsidRPr="00150909">
        <w:lastRenderedPageBreak/>
        <w:t>2.1.1.4. ITI (</w:t>
      </w:r>
      <w:r w:rsidR="00CF2E25" w:rsidRPr="00150909">
        <w:t>Bütünleşik</w:t>
      </w:r>
      <w:r w:rsidRPr="00150909">
        <w:t xml:space="preserve"> Bölgesel Yatırım), CLLD (Toplumun Öncülüğünde Yerel Kalkınma) veya diğer bölgesel araçların plânlı biçimde kullanımını da kapsayacak şekilde hedef olarak belirlenen bölgelere dair açıklamalar</w:t>
      </w:r>
      <w:bookmarkEnd w:id="85"/>
      <w:bookmarkEnd w:id="86"/>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 maddesinin (e)(iv)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2D5EB2" w:rsidRPr="0036118D" w:rsidRDefault="002D5EB2" w:rsidP="002D5EB2">
            <w:pPr>
              <w:spacing w:before="100"/>
              <w:rPr>
                <w:noProof w:val="0"/>
                <w:color w:val="000000"/>
              </w:rPr>
            </w:pPr>
            <w:r w:rsidRPr="0036118D">
              <w:rPr>
                <w:noProof w:val="0"/>
                <w:color w:val="000000"/>
              </w:rPr>
              <w:t xml:space="preserve">Yerel olarak geliştirilen ve uygulanan Bölgesel Strateji (BS), CPR Tüzüğü 28 (c) </w:t>
            </w:r>
            <w:r w:rsidR="00197148" w:rsidRPr="0036118D">
              <w:rPr>
                <w:noProof w:val="0"/>
                <w:color w:val="000000"/>
              </w:rPr>
              <w:t xml:space="preserve">maddesi </w:t>
            </w:r>
            <w:r w:rsidRPr="0036118D">
              <w:rPr>
                <w:noProof w:val="0"/>
                <w:color w:val="000000"/>
              </w:rPr>
              <w:t xml:space="preserve">uyarınca, Öncelik 3'ün uygulanmasını destekleyecektir. BS, iş alanında işleyen sınır ötesi bağlantılar üzerine inşa edilen bölgesel kalkınma eksenlerini daha da güçlendirmek için </w:t>
            </w:r>
            <w:r w:rsidR="004153AC" w:rsidRPr="0036118D">
              <w:rPr>
                <w:noProof w:val="0"/>
                <w:color w:val="000000"/>
              </w:rPr>
              <w:t>bütünleşik</w:t>
            </w:r>
            <w:r w:rsidRPr="0036118D">
              <w:rPr>
                <w:noProof w:val="0"/>
                <w:color w:val="000000"/>
              </w:rPr>
              <w:t xml:space="preserve"> yaklaşımı güçlendirmeye çalışacaktır. BS, tüm program bölgesini işlevsel bir alan haline getiren sınır bölgesi boyunca mevcut </w:t>
            </w:r>
            <w:proofErr w:type="spellStart"/>
            <w:r w:rsidRPr="0036118D">
              <w:rPr>
                <w:noProof w:val="0"/>
                <w:color w:val="000000"/>
              </w:rPr>
              <w:t>sosyo</w:t>
            </w:r>
            <w:proofErr w:type="spellEnd"/>
            <w:r w:rsidRPr="0036118D">
              <w:rPr>
                <w:noProof w:val="0"/>
                <w:color w:val="000000"/>
              </w:rPr>
              <w:t>-ekonomik ve yönetişim akışlarını incelemektedir. Program alanı, aşağıdaki özellikler nedeniyle işlevsel olarak tutarlı kabul edilmektedir:</w:t>
            </w:r>
          </w:p>
          <w:p w:rsidR="002D5EB2" w:rsidRPr="0036118D" w:rsidRDefault="002D5EB2" w:rsidP="002D5EB2">
            <w:pPr>
              <w:spacing w:before="100"/>
              <w:rPr>
                <w:noProof w:val="0"/>
                <w:color w:val="000000"/>
              </w:rPr>
            </w:pPr>
            <w:r w:rsidRPr="0036118D">
              <w:rPr>
                <w:noProof w:val="0"/>
                <w:color w:val="000000"/>
              </w:rPr>
              <w:t>- Program bölgesinin küçüklüğü - (</w:t>
            </w:r>
            <w:proofErr w:type="spellStart"/>
            <w:r w:rsidRPr="0036118D">
              <w:rPr>
                <w:noProof w:val="0"/>
                <w:color w:val="000000"/>
              </w:rPr>
              <w:t>Interreg</w:t>
            </w:r>
            <w:proofErr w:type="spellEnd"/>
            <w:r w:rsidRPr="0036118D">
              <w:rPr>
                <w:noProof w:val="0"/>
                <w:color w:val="000000"/>
              </w:rPr>
              <w:t xml:space="preserve"> VI-A) IPA SÖİ programları ortalamasının altında. Daha küçük boyut, bölgenin alt kümeleri için işlevsel alanların tanımlanmasının ekonomik rasyonalitesini sorgulamaktadır; </w:t>
            </w:r>
          </w:p>
          <w:p w:rsidR="002D5EB2" w:rsidRPr="0036118D" w:rsidRDefault="002D5EB2" w:rsidP="002D5EB2">
            <w:pPr>
              <w:spacing w:before="100"/>
              <w:rPr>
                <w:noProof w:val="0"/>
                <w:color w:val="000000"/>
              </w:rPr>
            </w:pPr>
            <w:r w:rsidRPr="0036118D">
              <w:rPr>
                <w:noProof w:val="0"/>
                <w:color w:val="000000"/>
              </w:rPr>
              <w:t xml:space="preserve">- Ortak bölgesel varlıkların ve ekonomik faaliyetlerin tüm program alanına düzensiz bir şekilde yayılması ve bunun sonucunda dağınık işlevsel bağlantıların ortaya çıkması. Sınırın her iki tarafının da Karadeniz'e erişimi olmasına rağmen, bu stratejik bölgesel varlık tek başına işlevsel bir alanı tanımlayamaz. Münhasıran deniz turizmine odaklanan ve sahip olduğu mükemmel bağlantılardan tam anlamıyla faydalanan </w:t>
            </w:r>
            <w:r w:rsidR="00197148" w:rsidRPr="0036118D">
              <w:rPr>
                <w:noProof w:val="0"/>
                <w:color w:val="000000"/>
              </w:rPr>
              <w:t>SÖİ alanının Bulgar tarafının</w:t>
            </w:r>
            <w:r w:rsidRPr="0036118D">
              <w:rPr>
                <w:noProof w:val="0"/>
                <w:color w:val="000000"/>
              </w:rPr>
              <w:t xml:space="preserve"> aksine, Türk tarafı, bölgesel mimarisi (düşük nüfus yoğunluğunu ve sınırlı altyapı tedarikini önceden belirleyen yeşil alanlar </w:t>
            </w:r>
            <w:proofErr w:type="gramStart"/>
            <w:r w:rsidRPr="0036118D">
              <w:rPr>
                <w:noProof w:val="0"/>
                <w:color w:val="000000"/>
              </w:rPr>
              <w:t>hakimdir</w:t>
            </w:r>
            <w:proofErr w:type="gramEnd"/>
            <w:r w:rsidRPr="0036118D">
              <w:rPr>
                <w:noProof w:val="0"/>
                <w:color w:val="000000"/>
              </w:rPr>
              <w:t xml:space="preserve">) nedeniyle aynı özelliklerden yararlanmamaktadır. </w:t>
            </w:r>
            <w:r w:rsidR="00197148" w:rsidRPr="0036118D">
              <w:rPr>
                <w:noProof w:val="0"/>
                <w:color w:val="000000"/>
              </w:rPr>
              <w:t>Hâlihazırda</w:t>
            </w:r>
            <w:r w:rsidRPr="0036118D">
              <w:rPr>
                <w:noProof w:val="0"/>
                <w:color w:val="000000"/>
              </w:rPr>
              <w:t xml:space="preserve">, SÖİ </w:t>
            </w:r>
            <w:r w:rsidR="00197148" w:rsidRPr="0036118D">
              <w:rPr>
                <w:noProof w:val="0"/>
                <w:color w:val="000000"/>
              </w:rPr>
              <w:t xml:space="preserve">alanının </w:t>
            </w:r>
            <w:r w:rsidRPr="0036118D">
              <w:rPr>
                <w:noProof w:val="0"/>
                <w:color w:val="000000"/>
              </w:rPr>
              <w:t>deniz alt bölgesinde kıyı şeridinden 100 km uzaklıkta bulunan tek bir BCCP bulunmaktadır. Her iki ülkeyi birbirine bağlayan deniz ulaşımı yoktur;</w:t>
            </w:r>
          </w:p>
          <w:p w:rsidR="002D5EB2" w:rsidRPr="0036118D" w:rsidRDefault="002D5EB2" w:rsidP="002D5EB2">
            <w:pPr>
              <w:spacing w:before="100"/>
              <w:rPr>
                <w:noProof w:val="0"/>
                <w:color w:val="000000"/>
              </w:rPr>
            </w:pPr>
            <w:r w:rsidRPr="0036118D">
              <w:rPr>
                <w:noProof w:val="0"/>
                <w:color w:val="000000"/>
              </w:rPr>
              <w:t xml:space="preserve">- Geniş katılım, seçilen yaklaşımı meşrulaştırır - </w:t>
            </w:r>
            <w:proofErr w:type="spellStart"/>
            <w:r w:rsidRPr="0036118D">
              <w:rPr>
                <w:noProof w:val="0"/>
                <w:color w:val="000000"/>
              </w:rPr>
              <w:t>BS'yi</w:t>
            </w:r>
            <w:proofErr w:type="spellEnd"/>
            <w:r w:rsidRPr="0036118D">
              <w:rPr>
                <w:noProof w:val="0"/>
                <w:color w:val="000000"/>
              </w:rPr>
              <w:t xml:space="preserve"> geliştiren yerel paydaşlardan oluşan bir Görev Gücü Grubu (GGG), değerlendirilen bölgesel özellikler ve işlevler üzerinde zaten anlaşmaya varmıştır.</w:t>
            </w:r>
          </w:p>
          <w:p w:rsidR="00EE1BA7" w:rsidRPr="0036118D" w:rsidRDefault="002D5EB2" w:rsidP="00CF2E25">
            <w:pPr>
              <w:spacing w:before="100"/>
              <w:rPr>
                <w:noProof w:val="0"/>
                <w:color w:val="000000"/>
              </w:rPr>
            </w:pPr>
            <w:r w:rsidRPr="0036118D">
              <w:rPr>
                <w:noProof w:val="0"/>
                <w:color w:val="000000"/>
              </w:rPr>
              <w:t>SÖİ bölgesi geleneksel olarak ekonomik işbirliği, turizm (makro iş fonksiyonunun bir alt fonksiyonu olarak) ve yakın zaman</w:t>
            </w:r>
            <w:r w:rsidR="00CF2E25" w:rsidRPr="0036118D">
              <w:rPr>
                <w:noProof w:val="0"/>
                <w:color w:val="000000"/>
              </w:rPr>
              <w:t xml:space="preserve">da da </w:t>
            </w:r>
          </w:p>
          <w:p w:rsidR="00A77B3E" w:rsidRPr="0036118D" w:rsidRDefault="002D5EB2" w:rsidP="008947FF">
            <w:pPr>
              <w:spacing w:before="100"/>
              <w:rPr>
                <w:noProof w:val="0"/>
                <w:color w:val="000000"/>
              </w:rPr>
            </w:pPr>
            <w:proofErr w:type="gramStart"/>
            <w:r w:rsidRPr="0036118D">
              <w:rPr>
                <w:noProof w:val="0"/>
                <w:color w:val="000000"/>
              </w:rPr>
              <w:t>akademik</w:t>
            </w:r>
            <w:proofErr w:type="gramEnd"/>
            <w:r w:rsidRPr="0036118D">
              <w:rPr>
                <w:noProof w:val="0"/>
                <w:color w:val="000000"/>
              </w:rPr>
              <w:t xml:space="preserve"> araştırma alanlarında iyi sınır ötesi ilişkilere sahiptir. Mevcut sınır ötesi bağlantılar, karayolu ve demiryolu taşımacılığı ile sınırlı olsa da, bölgede iyi bir SÖİ bağlantısına sahiptir; dört ulaşım şekli (karayolu, demiryolu, hava, deniz) sadece program alanının Bulgaristan tarafında bir arada bulunmaktadır. 1991 yılından bu yana, SÖİ</w:t>
            </w:r>
            <w:r w:rsidR="00F63383" w:rsidRPr="0036118D">
              <w:rPr>
                <w:noProof w:val="0"/>
                <w:color w:val="000000"/>
              </w:rPr>
              <w:t xml:space="preserve"> </w:t>
            </w:r>
            <w:proofErr w:type="gramStart"/>
            <w:r w:rsidR="00F63383" w:rsidRPr="0036118D">
              <w:rPr>
                <w:noProof w:val="0"/>
                <w:color w:val="000000"/>
              </w:rPr>
              <w:t xml:space="preserve">bölgesinde </w:t>
            </w:r>
            <w:r w:rsidRPr="0036118D">
              <w:rPr>
                <w:noProof w:val="0"/>
                <w:color w:val="000000"/>
              </w:rPr>
              <w:t xml:space="preserve"> iş</w:t>
            </w:r>
            <w:proofErr w:type="gramEnd"/>
            <w:r w:rsidRPr="0036118D">
              <w:rPr>
                <w:noProof w:val="0"/>
                <w:color w:val="000000"/>
              </w:rPr>
              <w:t xml:space="preserve"> birliği ve güçlü turizm odaklı uzmanlığı, kademeli olarak genişlemekte ve değişen teknolojik ve rekabetçi faktörlere uyum sağlamakta ve </w:t>
            </w:r>
            <w:r w:rsidR="00197148" w:rsidRPr="0036118D">
              <w:rPr>
                <w:noProof w:val="0"/>
                <w:color w:val="000000"/>
              </w:rPr>
              <w:t xml:space="preserve">nihayetinde </w:t>
            </w:r>
            <w:r w:rsidRPr="0036118D">
              <w:rPr>
                <w:noProof w:val="0"/>
                <w:color w:val="000000"/>
              </w:rPr>
              <w:t>iş işlevini tanımlamaktadır. Bu alanın sergilediği işlevsel bağlantılar, Edirne, Kırklareli, Burgaz, Hasköy ve Ya</w:t>
            </w:r>
            <w:r w:rsidR="0047331E">
              <w:rPr>
                <w:noProof w:val="0"/>
                <w:color w:val="000000"/>
              </w:rPr>
              <w:t>nbolu</w:t>
            </w:r>
            <w:r w:rsidRPr="0036118D">
              <w:rPr>
                <w:noProof w:val="0"/>
                <w:color w:val="000000"/>
              </w:rPr>
              <w:t xml:space="preserve"> olmak üzere beş bölgesel merkez arasında </w:t>
            </w:r>
            <w:r w:rsidR="00197148" w:rsidRPr="0036118D">
              <w:rPr>
                <w:noProof w:val="0"/>
                <w:color w:val="000000"/>
              </w:rPr>
              <w:t xml:space="preserve">eşit olmayan </w:t>
            </w:r>
            <w:r w:rsidRPr="0036118D">
              <w:rPr>
                <w:noProof w:val="0"/>
                <w:color w:val="000000"/>
              </w:rPr>
              <w:t xml:space="preserve">bir şekilde yayılmış olup, bu merkezler sıklıkla birbirleriyle kesişmektedir. Bu durum, halen </w:t>
            </w:r>
            <w:proofErr w:type="spellStart"/>
            <w:r w:rsidRPr="0036118D">
              <w:rPr>
                <w:noProof w:val="0"/>
                <w:color w:val="000000"/>
              </w:rPr>
              <w:t>KDZ'nin</w:t>
            </w:r>
            <w:proofErr w:type="spellEnd"/>
            <w:r w:rsidRPr="0036118D">
              <w:rPr>
                <w:noProof w:val="0"/>
                <w:color w:val="000000"/>
              </w:rPr>
              <w:t xml:space="preserve"> düşük katma değerli </w:t>
            </w:r>
            <w:proofErr w:type="spellStart"/>
            <w:r w:rsidRPr="0036118D">
              <w:rPr>
                <w:noProof w:val="0"/>
                <w:color w:val="000000"/>
              </w:rPr>
              <w:t>segmentlerine</w:t>
            </w:r>
            <w:proofErr w:type="spellEnd"/>
            <w:r w:rsidRPr="0036118D">
              <w:rPr>
                <w:noProof w:val="0"/>
                <w:color w:val="000000"/>
              </w:rPr>
              <w:t xml:space="preserve"> kilitlenmiş durumda olan iş ağı yapılarının ortaya çıkmasına yol açmıştır. Devlet ve iş dünyası aktörleri ekonomik ve bölgesel kalkınma konusunda ortak bir menfaate sahip olmadıkça - MA/</w:t>
            </w:r>
            <w:proofErr w:type="spellStart"/>
            <w:r w:rsidRPr="0036118D">
              <w:rPr>
                <w:noProof w:val="0"/>
                <w:color w:val="000000"/>
              </w:rPr>
              <w:t>NA'nın</w:t>
            </w:r>
            <w:proofErr w:type="spellEnd"/>
            <w:r w:rsidRPr="0036118D">
              <w:rPr>
                <w:noProof w:val="0"/>
                <w:color w:val="000000"/>
              </w:rPr>
              <w:t xml:space="preserve"> </w:t>
            </w:r>
            <w:r w:rsidR="004153AC" w:rsidRPr="0036118D">
              <w:rPr>
                <w:noProof w:val="0"/>
                <w:color w:val="000000"/>
              </w:rPr>
              <w:t>bütünleşik</w:t>
            </w:r>
            <w:r w:rsidRPr="0036118D">
              <w:rPr>
                <w:noProof w:val="0"/>
                <w:color w:val="000000"/>
              </w:rPr>
              <w:t xml:space="preserve"> bölgesel kalkınmayı teşvik etmeyi tetikleyeceği olasılı</w:t>
            </w:r>
            <w:r w:rsidR="00197148" w:rsidRPr="0036118D">
              <w:rPr>
                <w:noProof w:val="0"/>
                <w:color w:val="000000"/>
              </w:rPr>
              <w:t>ğı</w:t>
            </w:r>
            <w:r w:rsidRPr="0036118D">
              <w:rPr>
                <w:noProof w:val="0"/>
                <w:color w:val="000000"/>
              </w:rPr>
              <w:t xml:space="preserve"> - </w:t>
            </w:r>
            <w:r w:rsidR="00197148" w:rsidRPr="0036118D">
              <w:rPr>
                <w:noProof w:val="0"/>
                <w:color w:val="000000"/>
              </w:rPr>
              <w:t>lokavt</w:t>
            </w:r>
            <w:r w:rsidRPr="0036118D">
              <w:rPr>
                <w:noProof w:val="0"/>
                <w:color w:val="000000"/>
              </w:rPr>
              <w:t xml:space="preserve"> zordur. Ayrıca, bu 5 bölgesel merkezin şehirlerarası ilişkilerini, çoğunlukla Edirne ve Burgaz </w:t>
            </w:r>
            <w:proofErr w:type="gramStart"/>
            <w:r w:rsidRPr="0036118D">
              <w:rPr>
                <w:noProof w:val="0"/>
                <w:color w:val="000000"/>
              </w:rPr>
              <w:t>metropol</w:t>
            </w:r>
            <w:proofErr w:type="gramEnd"/>
            <w:r w:rsidRPr="0036118D">
              <w:rPr>
                <w:noProof w:val="0"/>
                <w:color w:val="000000"/>
              </w:rPr>
              <w:t xml:space="preserve"> merkezleri çevresinde</w:t>
            </w:r>
            <w:r w:rsidR="00D54AF8" w:rsidRPr="0036118D">
              <w:rPr>
                <w:noProof w:val="0"/>
                <w:color w:val="000000"/>
              </w:rPr>
              <w:t xml:space="preserve">ki </w:t>
            </w:r>
            <w:r w:rsidRPr="0036118D">
              <w:rPr>
                <w:noProof w:val="0"/>
                <w:color w:val="000000"/>
              </w:rPr>
              <w:t>kentsel ve kırsal alanlar arasındaki işlevsel bağlantıları</w:t>
            </w:r>
            <w:r w:rsidR="007B4C27" w:rsidRPr="0036118D">
              <w:rPr>
                <w:noProof w:val="0"/>
                <w:color w:val="000000"/>
              </w:rPr>
              <w:t>nı</w:t>
            </w:r>
            <w:r w:rsidRPr="0036118D">
              <w:rPr>
                <w:noProof w:val="0"/>
                <w:color w:val="000000"/>
              </w:rPr>
              <w:t xml:space="preserve"> daha da geliştirmek için ölçeklendirilmesi ve bir tür hiyerarşik düğüm ve merkez ağlarının kurulması gerekmektedir. Ne yazık ki, iş ve turizm alanındaki sınır etkileşimlerinin kesin derecesini göstermek için SÖİ düzeyinde güvenilir ve </w:t>
            </w:r>
            <w:r w:rsidR="00197148" w:rsidRPr="0036118D">
              <w:rPr>
                <w:noProof w:val="0"/>
                <w:color w:val="000000"/>
              </w:rPr>
              <w:t xml:space="preserve">sağlam </w:t>
            </w:r>
            <w:r w:rsidRPr="0036118D">
              <w:rPr>
                <w:noProof w:val="0"/>
                <w:color w:val="000000"/>
              </w:rPr>
              <w:t xml:space="preserve">istatistikler bulunmamaktadır. Bunun yerine, bu değerlendirme için bir </w:t>
            </w:r>
            <w:r w:rsidR="00D54AF8" w:rsidRPr="0036118D">
              <w:rPr>
                <w:noProof w:val="0"/>
                <w:color w:val="000000"/>
              </w:rPr>
              <w:t>gösterge</w:t>
            </w:r>
            <w:r w:rsidRPr="0036118D">
              <w:rPr>
                <w:noProof w:val="0"/>
                <w:color w:val="000000"/>
              </w:rPr>
              <w:t>, ilgili ulusal düzeydeki istatistiklerle desteklenen program geçmiş verileridir (aşağıya bakınız). Tümdengelim yaklaşımını takiben, sağlanan ulusal düzeydeki veriler bölgesel düzeye indirgenebilir ve turizme iş geliştirmenin bir alt fonksiyonu olarak öncelik vererek (öncelik bütçe</w:t>
            </w:r>
            <w:r w:rsidR="00D54AF8" w:rsidRPr="0036118D">
              <w:rPr>
                <w:noProof w:val="0"/>
                <w:color w:val="000000"/>
              </w:rPr>
              <w:t>si</w:t>
            </w:r>
            <w:r w:rsidRPr="0036118D">
              <w:rPr>
                <w:noProof w:val="0"/>
                <w:color w:val="000000"/>
              </w:rPr>
              <w:t xml:space="preserve">nin %26'sı) program bölgesi </w:t>
            </w:r>
            <w:proofErr w:type="gramStart"/>
            <w:r w:rsidRPr="0036118D">
              <w:rPr>
                <w:noProof w:val="0"/>
                <w:color w:val="000000"/>
              </w:rPr>
              <w:t xml:space="preserve">genelinde  </w:t>
            </w:r>
            <w:r w:rsidR="00D54AF8" w:rsidRPr="0036118D">
              <w:rPr>
                <w:noProof w:val="0"/>
                <w:color w:val="000000"/>
              </w:rPr>
              <w:t>işlevsel</w:t>
            </w:r>
            <w:proofErr w:type="gramEnd"/>
            <w:r w:rsidR="00D54AF8" w:rsidRPr="0036118D">
              <w:rPr>
                <w:noProof w:val="0"/>
                <w:color w:val="000000"/>
              </w:rPr>
              <w:t xml:space="preserve"> iş </w:t>
            </w:r>
            <w:r w:rsidRPr="0036118D">
              <w:rPr>
                <w:noProof w:val="0"/>
                <w:color w:val="000000"/>
              </w:rPr>
              <w:t>alanının tanımlanmasını (öncelik bütçe</w:t>
            </w:r>
            <w:r w:rsidR="00D54AF8" w:rsidRPr="0036118D">
              <w:rPr>
                <w:noProof w:val="0"/>
                <w:color w:val="000000"/>
              </w:rPr>
              <w:t>si</w:t>
            </w:r>
            <w:r w:rsidRPr="0036118D">
              <w:rPr>
                <w:noProof w:val="0"/>
                <w:color w:val="000000"/>
              </w:rPr>
              <w:t>nin %31'i) destekleyen güçlü argümanlar çıkarılabilir. Her ikisi de öncelik bütçe</w:t>
            </w:r>
            <w:r w:rsidR="00D54AF8" w:rsidRPr="0036118D">
              <w:rPr>
                <w:noProof w:val="0"/>
                <w:color w:val="000000"/>
              </w:rPr>
              <w:t>si</w:t>
            </w:r>
            <w:r w:rsidRPr="0036118D">
              <w:rPr>
                <w:noProof w:val="0"/>
                <w:color w:val="000000"/>
              </w:rPr>
              <w:t xml:space="preserve">nin toplam %57'lik </w:t>
            </w:r>
            <w:proofErr w:type="gramStart"/>
            <w:r w:rsidRPr="0036118D">
              <w:rPr>
                <w:noProof w:val="0"/>
                <w:color w:val="000000"/>
              </w:rPr>
              <w:t>kümülatif</w:t>
            </w:r>
            <w:proofErr w:type="gramEnd"/>
            <w:r w:rsidRPr="0036118D">
              <w:rPr>
                <w:noProof w:val="0"/>
                <w:color w:val="000000"/>
              </w:rPr>
              <w:t xml:space="preserve"> payına sahiptir. Türkiye, Bulgaristan'ın en büyük beş ticaret ortağından biridir (</w:t>
            </w:r>
            <w:r w:rsidR="00197148" w:rsidRPr="0036118D">
              <w:rPr>
                <w:noProof w:val="0"/>
                <w:color w:val="000000"/>
              </w:rPr>
              <w:t xml:space="preserve">toplam </w:t>
            </w:r>
            <w:r w:rsidRPr="0036118D">
              <w:rPr>
                <w:noProof w:val="0"/>
                <w:color w:val="000000"/>
              </w:rPr>
              <w:t xml:space="preserve">ihracatın %7,3'ü, </w:t>
            </w:r>
            <w:r w:rsidR="00197148" w:rsidRPr="0036118D">
              <w:rPr>
                <w:noProof w:val="0"/>
                <w:color w:val="000000"/>
              </w:rPr>
              <w:t xml:space="preserve">toplam </w:t>
            </w:r>
            <w:r w:rsidRPr="0036118D">
              <w:rPr>
                <w:noProof w:val="0"/>
                <w:color w:val="000000"/>
              </w:rPr>
              <w:t xml:space="preserve">ithalatın %6,5'i) . Son beş yılda Bulgaristan'ın Türkiye'ye toplam ihracatı %10 artarken, tersine veriler </w:t>
            </w:r>
            <w:r w:rsidRPr="0036118D">
              <w:rPr>
                <w:noProof w:val="0"/>
                <w:color w:val="000000"/>
              </w:rPr>
              <w:lastRenderedPageBreak/>
              <w:t xml:space="preserve">Türkiye'nin Bulgaristan'a ihracatında %36'lık daha büyük bir büyüme oranı olduğunu göstermektedir. Sınır ticareti de çok aktiftir. İkili ziyaretlerin çoğu </w:t>
            </w:r>
            <w:r w:rsidR="00197148" w:rsidRPr="0036118D">
              <w:rPr>
                <w:noProof w:val="0"/>
                <w:color w:val="000000"/>
              </w:rPr>
              <w:t xml:space="preserve">günlük veya hafta sonu </w:t>
            </w:r>
            <w:r w:rsidRPr="0036118D">
              <w:rPr>
                <w:noProof w:val="0"/>
                <w:color w:val="000000"/>
              </w:rPr>
              <w:t>alışveriş ve gez</w:t>
            </w:r>
            <w:r w:rsidR="00197148" w:rsidRPr="0036118D">
              <w:rPr>
                <w:noProof w:val="0"/>
                <w:color w:val="000000"/>
              </w:rPr>
              <w:t>me</w:t>
            </w:r>
            <w:r w:rsidRPr="0036118D">
              <w:rPr>
                <w:noProof w:val="0"/>
                <w:color w:val="000000"/>
              </w:rPr>
              <w:t xml:space="preserve"> amaçlı ziyaretleridir. Ziyaretlerin yönü iki ülke arasındaki döviz kuruna göre belirlenir. Son dönemde </w:t>
            </w:r>
            <w:proofErr w:type="spellStart"/>
            <w:r w:rsidRPr="0036118D">
              <w:rPr>
                <w:noProof w:val="0"/>
                <w:color w:val="000000"/>
              </w:rPr>
              <w:t>BGN'nin</w:t>
            </w:r>
            <w:proofErr w:type="spellEnd"/>
            <w:r w:rsidRPr="0036118D">
              <w:rPr>
                <w:noProof w:val="0"/>
                <w:color w:val="000000"/>
              </w:rPr>
              <w:t xml:space="preserve"> TL karşısında değer kazanması, Türkiye'deki ürünleri ucuzlatırken, sınır kenti Edirne'yi günübirlik </w:t>
            </w:r>
            <w:r w:rsidR="00197148" w:rsidRPr="0036118D">
              <w:rPr>
                <w:noProof w:val="0"/>
                <w:color w:val="000000"/>
              </w:rPr>
              <w:t xml:space="preserve">Bulgar </w:t>
            </w:r>
            <w:r w:rsidRPr="0036118D">
              <w:rPr>
                <w:noProof w:val="0"/>
                <w:color w:val="000000"/>
              </w:rPr>
              <w:t>turistler için bir cazibe merkezi ve gözde alışveriş noktası haline getir</w:t>
            </w:r>
            <w:r w:rsidR="00485E84" w:rsidRPr="0036118D">
              <w:rPr>
                <w:noProof w:val="0"/>
                <w:color w:val="000000"/>
              </w:rPr>
              <w:t>miştir</w:t>
            </w:r>
            <w:r w:rsidRPr="0036118D">
              <w:rPr>
                <w:noProof w:val="0"/>
                <w:color w:val="000000"/>
              </w:rPr>
              <w:t xml:space="preserve">. Her bir Bulgar turistin ziyaret başına ortalama 100 </w:t>
            </w:r>
            <w:r w:rsidR="00400771" w:rsidRPr="0036118D">
              <w:rPr>
                <w:noProof w:val="0"/>
                <w:color w:val="000000"/>
              </w:rPr>
              <w:t xml:space="preserve">avro </w:t>
            </w:r>
            <w:r w:rsidRPr="0036118D">
              <w:rPr>
                <w:noProof w:val="0"/>
                <w:color w:val="000000"/>
              </w:rPr>
              <w:t>harcadığı tahmin edilmektedir. Böylece, 2019 yılında 2,7 milyon Bulgar turist alışveriş ziyaretleri sırasında 270 milyon avro harca</w:t>
            </w:r>
            <w:r w:rsidR="00485E84" w:rsidRPr="0036118D">
              <w:rPr>
                <w:noProof w:val="0"/>
                <w:color w:val="000000"/>
              </w:rPr>
              <w:t>mıştır</w:t>
            </w:r>
            <w:r w:rsidRPr="0036118D">
              <w:rPr>
                <w:noProof w:val="0"/>
                <w:color w:val="000000"/>
              </w:rPr>
              <w:t xml:space="preserve">. En son program verileri (2014-2020), turizm finansman ihtiyaçları açısından bu olumlu eğilimi teyit etmektedir. Tüm proje tekliflerinin yaklaşık %57'si ve tüm sözleşmeli başvuru sahiplerinin %66'sı turizm programı önceliği </w:t>
            </w:r>
            <w:r w:rsidR="00197148" w:rsidRPr="0036118D">
              <w:rPr>
                <w:noProof w:val="0"/>
                <w:color w:val="000000"/>
              </w:rPr>
              <w:t>dâhilinde</w:t>
            </w:r>
            <w:r w:rsidR="00485E84" w:rsidRPr="0036118D">
              <w:rPr>
                <w:noProof w:val="0"/>
                <w:color w:val="000000"/>
              </w:rPr>
              <w:t xml:space="preserve"> olmuştur</w:t>
            </w:r>
            <w:r w:rsidRPr="0036118D">
              <w:rPr>
                <w:noProof w:val="0"/>
                <w:color w:val="000000"/>
              </w:rPr>
              <w:t xml:space="preserve">. </w:t>
            </w:r>
            <w:proofErr w:type="gramStart"/>
            <w:r w:rsidRPr="0036118D">
              <w:rPr>
                <w:noProof w:val="0"/>
                <w:color w:val="000000"/>
              </w:rPr>
              <w:t xml:space="preserve">Turizmin bölge üzerinde en büyük ekonomik etkiye sahip sektör olduğu göz önünde bulundurulduğunda, BS bütçe ödeneklerinin yaklaşık olarak aynı oranda </w:t>
            </w:r>
            <w:r w:rsidR="008947FF" w:rsidRPr="0036118D">
              <w:rPr>
                <w:noProof w:val="0"/>
                <w:color w:val="000000"/>
              </w:rPr>
              <w:t xml:space="preserve">sınır bölgesindeki </w:t>
            </w:r>
            <w:r w:rsidRPr="0036118D">
              <w:rPr>
                <w:noProof w:val="0"/>
                <w:color w:val="000000"/>
              </w:rPr>
              <w:t xml:space="preserve">iş birliğine (toplam 7.260.000 </w:t>
            </w:r>
            <w:r w:rsidR="00400771" w:rsidRPr="0036118D">
              <w:rPr>
                <w:noProof w:val="0"/>
                <w:color w:val="000000"/>
              </w:rPr>
              <w:t>avro</w:t>
            </w:r>
            <w:r w:rsidRPr="0036118D">
              <w:rPr>
                <w:noProof w:val="0"/>
                <w:color w:val="000000"/>
              </w:rPr>
              <w:t xml:space="preserve">, hizmet sunumuna yönelik iş odaklı çözümleri de içermektedir) ve turizme (toplam 8.000.500 </w:t>
            </w:r>
            <w:r w:rsidR="00197148" w:rsidRPr="0036118D">
              <w:rPr>
                <w:noProof w:val="0"/>
                <w:color w:val="000000"/>
              </w:rPr>
              <w:t>a</w:t>
            </w:r>
            <w:r w:rsidRPr="0036118D">
              <w:rPr>
                <w:noProof w:val="0"/>
                <w:color w:val="000000"/>
              </w:rPr>
              <w:t>vro) odaklanması katma değeri bölge içi işlevleri artır</w:t>
            </w:r>
            <w:r w:rsidR="008947FF" w:rsidRPr="0036118D">
              <w:rPr>
                <w:noProof w:val="0"/>
                <w:color w:val="000000"/>
              </w:rPr>
              <w:t>ır</w:t>
            </w:r>
            <w:r w:rsidRPr="0036118D">
              <w:rPr>
                <w:noProof w:val="0"/>
                <w:color w:val="000000"/>
              </w:rPr>
              <w:t xml:space="preserve"> ve bölgenin uyumunu daha da güçlendir</w:t>
            </w:r>
            <w:r w:rsidR="008947FF" w:rsidRPr="0036118D">
              <w:rPr>
                <w:noProof w:val="0"/>
                <w:color w:val="000000"/>
              </w:rPr>
              <w:t>ir</w:t>
            </w:r>
            <w:r w:rsidRPr="0036118D">
              <w:rPr>
                <w:noProof w:val="0"/>
                <w:color w:val="000000"/>
              </w:rPr>
              <w:t xml:space="preserve">. </w:t>
            </w:r>
            <w:proofErr w:type="spellStart"/>
            <w:proofErr w:type="gramEnd"/>
            <w:r w:rsidRPr="0036118D">
              <w:rPr>
                <w:noProof w:val="0"/>
                <w:color w:val="000000"/>
              </w:rPr>
              <w:t>GGG'nin</w:t>
            </w:r>
            <w:proofErr w:type="spellEnd"/>
            <w:r w:rsidRPr="0036118D">
              <w:rPr>
                <w:noProof w:val="0"/>
                <w:color w:val="000000"/>
              </w:rPr>
              <w:t xml:space="preserve"> oluşumu da bölgesel tutarlılık kavramı üzerine inşa edilmiştir, yani paydaşların BS evrimine fiili katılımı, GGG üyeleri için tüm program alanından kişilerin aday gösterilmesi yoluyla gerçekleştirilir. Bu kişiler çeşitli çıkar gruplarının temsilcileri olarak hareket ederler. </w:t>
            </w:r>
            <w:proofErr w:type="spellStart"/>
            <w:r w:rsidRPr="0036118D">
              <w:rPr>
                <w:noProof w:val="0"/>
                <w:color w:val="000000"/>
              </w:rPr>
              <w:t>BS'nin</w:t>
            </w:r>
            <w:proofErr w:type="spellEnd"/>
            <w:r w:rsidRPr="0036118D">
              <w:rPr>
                <w:noProof w:val="0"/>
                <w:color w:val="000000"/>
              </w:rPr>
              <w:t xml:space="preserve"> geliştirilmesi tamamlandıktan sonra, GGG Strateji Kuruluna (SB) dönüştürülecektir. </w:t>
            </w:r>
            <w:proofErr w:type="spellStart"/>
            <w:r w:rsidRPr="0036118D">
              <w:rPr>
                <w:noProof w:val="0"/>
                <w:color w:val="000000"/>
              </w:rPr>
              <w:t>GGG'nin</w:t>
            </w:r>
            <w:proofErr w:type="spellEnd"/>
            <w:r w:rsidRPr="0036118D">
              <w:rPr>
                <w:noProof w:val="0"/>
                <w:color w:val="000000"/>
              </w:rPr>
              <w:t xml:space="preserve"> </w:t>
            </w:r>
            <w:proofErr w:type="spellStart"/>
            <w:r w:rsidRPr="0036118D">
              <w:rPr>
                <w:noProof w:val="0"/>
                <w:color w:val="000000"/>
              </w:rPr>
              <w:t>SB'ye</w:t>
            </w:r>
            <w:proofErr w:type="spellEnd"/>
            <w:r w:rsidRPr="0036118D">
              <w:rPr>
                <w:noProof w:val="0"/>
                <w:color w:val="000000"/>
              </w:rPr>
              <w:t xml:space="preserve"> dönüşümü, </w:t>
            </w:r>
            <w:proofErr w:type="spellStart"/>
            <w:r w:rsidRPr="0036118D">
              <w:rPr>
                <w:noProof w:val="0"/>
                <w:color w:val="000000"/>
              </w:rPr>
              <w:t>BS'nin</w:t>
            </w:r>
            <w:proofErr w:type="spellEnd"/>
            <w:r w:rsidRPr="0036118D">
              <w:rPr>
                <w:noProof w:val="0"/>
                <w:color w:val="000000"/>
              </w:rPr>
              <w:t xml:space="preserve"> yerel sahipliğini sürdürmenin ve aynı zamanda </w:t>
            </w:r>
            <w:proofErr w:type="spellStart"/>
            <w:r w:rsidRPr="0036118D">
              <w:rPr>
                <w:noProof w:val="0"/>
                <w:color w:val="000000"/>
              </w:rPr>
              <w:t>yönetişiminde</w:t>
            </w:r>
            <w:proofErr w:type="spellEnd"/>
            <w:r w:rsidRPr="0036118D">
              <w:rPr>
                <w:noProof w:val="0"/>
                <w:color w:val="000000"/>
              </w:rPr>
              <w:t xml:space="preserve"> geniş halk temsilini sağlamanın bir yolu olarak görülmektedir. Dolayısıyla SB, sınırın her iki tarafındaki ilgili aktörleri içeren ortaklık ilkesini yansıtmaktadır. SB: (1) program organlarıyla ortaklaşa geliştirilen seçim </w:t>
            </w:r>
            <w:proofErr w:type="gramStart"/>
            <w:r w:rsidRPr="0036118D">
              <w:rPr>
                <w:noProof w:val="0"/>
                <w:color w:val="000000"/>
              </w:rPr>
              <w:t>kriterlerine</w:t>
            </w:r>
            <w:proofErr w:type="gramEnd"/>
            <w:r w:rsidRPr="0036118D">
              <w:rPr>
                <w:noProof w:val="0"/>
                <w:color w:val="000000"/>
              </w:rPr>
              <w:t xml:space="preserve"> dayalı olarak proje tekliflerini seçecek, (2) başvuru paketinin içeriği üzerinde anlaşacak ve (3) program organlarını belirli bir zaman dilimi içerisinde </w:t>
            </w:r>
            <w:proofErr w:type="spellStart"/>
            <w:r w:rsidRPr="0036118D">
              <w:rPr>
                <w:noProof w:val="0"/>
                <w:color w:val="000000"/>
              </w:rPr>
              <w:t>BS'nin</w:t>
            </w:r>
            <w:proofErr w:type="spellEnd"/>
            <w:r w:rsidRPr="0036118D">
              <w:rPr>
                <w:noProof w:val="0"/>
                <w:color w:val="000000"/>
              </w:rPr>
              <w:t xml:space="preserve"> ilerleyişi hakkında bilgilendirmek suretiyle </w:t>
            </w:r>
            <w:proofErr w:type="spellStart"/>
            <w:r w:rsidRPr="0036118D">
              <w:rPr>
                <w:noProof w:val="0"/>
                <w:color w:val="000000"/>
              </w:rPr>
              <w:t>BS'nin</w:t>
            </w:r>
            <w:proofErr w:type="spellEnd"/>
            <w:r w:rsidRPr="0036118D">
              <w:rPr>
                <w:noProof w:val="0"/>
                <w:color w:val="000000"/>
              </w:rPr>
              <w:t xml:space="preserve"> tüm uygulamasını yönetecektir. BS, hem SB hem de OİK tarafından onaylanacak ve MA/NA tarafından kontrol edilecektir - tüm bunlar 2022'nin sonu/2023'ün başına kadar yapılacaktır.</w:t>
            </w:r>
          </w:p>
        </w:tc>
      </w:tr>
    </w:tbl>
    <w:p w:rsidR="00A77B3E" w:rsidRPr="00150909" w:rsidRDefault="00082569" w:rsidP="00150909">
      <w:pPr>
        <w:pStyle w:val="Balk4"/>
      </w:pPr>
      <w:r w:rsidRPr="00150909">
        <w:lastRenderedPageBreak/>
        <w:br w:type="page"/>
      </w:r>
      <w:bookmarkStart w:id="87" w:name="_Toc115455108"/>
      <w:bookmarkStart w:id="88" w:name="_Toc132723012"/>
      <w:r w:rsidRPr="00150909">
        <w:lastRenderedPageBreak/>
        <w:t>2.1.1.5. Finansal araçların planlı kullanımı</w:t>
      </w:r>
      <w:bookmarkEnd w:id="87"/>
      <w:bookmarkEnd w:id="88"/>
    </w:p>
    <w:p w:rsidR="00A77B3E" w:rsidRPr="00150909"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8D739D" w:rsidRPr="0036118D">
        <w:rPr>
          <w:noProof w:val="0"/>
          <w:color w:val="000000"/>
        </w:rPr>
        <w:t>maddesinin</w:t>
      </w:r>
      <w:r w:rsidRPr="0036118D">
        <w:rPr>
          <w:noProof w:val="0"/>
          <w:color w:val="000000"/>
        </w:rPr>
        <w:t xml:space="preserve"> (e)(v)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Destek yalnızca Hibeler ile gerçekleştirilecektir.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89" w:name="_Toc115455109"/>
      <w:bookmarkStart w:id="90" w:name="_Toc132723013"/>
      <w:r w:rsidRPr="00150909">
        <w:lastRenderedPageBreak/>
        <w:t>2.1.1.6. AB program kaynaklarının müdahale türüne göre gösterge niteliğindeki dağılımı</w:t>
      </w:r>
      <w:bookmarkEnd w:id="89"/>
      <w:bookmarkEnd w:id="90"/>
    </w:p>
    <w:p w:rsidR="00A77B3E" w:rsidRPr="0036118D" w:rsidRDefault="00082569">
      <w:pPr>
        <w:spacing w:before="100"/>
        <w:rPr>
          <w:noProof w:val="0"/>
          <w:color w:val="000000"/>
        </w:rPr>
      </w:pPr>
      <w:r w:rsidRPr="0036118D">
        <w:rPr>
          <w:noProof w:val="0"/>
          <w:color w:val="000000"/>
        </w:rPr>
        <w:t>Referans: 17(3)</w:t>
      </w:r>
      <w:r w:rsidR="008D739D" w:rsidRPr="0036118D">
        <w:rPr>
          <w:noProof w:val="0"/>
          <w:color w:val="000000"/>
        </w:rPr>
        <w:t>maddesinin</w:t>
      </w:r>
      <w:r w:rsidRPr="0036118D">
        <w:rPr>
          <w:noProof w:val="0"/>
          <w:color w:val="000000"/>
        </w:rPr>
        <w:t xml:space="preserve"> (e)(vi) bendi, 17(9)</w:t>
      </w:r>
      <w:r w:rsidR="008D739D" w:rsidRPr="0036118D">
        <w:rPr>
          <w:noProof w:val="0"/>
          <w:color w:val="000000"/>
        </w:rPr>
        <w:t>maddesinin</w:t>
      </w:r>
      <w:r w:rsidRPr="0036118D">
        <w:rPr>
          <w:noProof w:val="0"/>
          <w:color w:val="000000"/>
        </w:rPr>
        <w:t xml:space="preserve"> (c)(v) bendi</w:t>
      </w:r>
    </w:p>
    <w:p w:rsidR="00A77B3E" w:rsidRPr="00150909" w:rsidRDefault="00082569" w:rsidP="00150909">
      <w:pPr>
        <w:pStyle w:val="Balk5"/>
      </w:pPr>
      <w:bookmarkStart w:id="91" w:name="_Toc115455110"/>
      <w:bookmarkStart w:id="92" w:name="_Toc132723014"/>
      <w:r w:rsidRPr="00150909">
        <w:t>Tablo 4 - Boyut 1 - müdahale alanı</w:t>
      </w:r>
      <w:bookmarkEnd w:id="91"/>
      <w:bookmarkEnd w:id="92"/>
    </w:p>
    <w:p w:rsidR="00A77B3E" w:rsidRPr="00150909"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02"/>
        <w:gridCol w:w="597"/>
        <w:gridCol w:w="11941"/>
        <w:gridCol w:w="97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083. Bisiklet altyapısı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2 000 000,00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134. İstihdama erişimin iyileştirilmesine yönelik tedbirler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158. Kaliteli, sürdürülebilir ve uygun maliyetli hizmetlere eşit ve </w:t>
            </w:r>
            <w:proofErr w:type="gramStart"/>
            <w:r w:rsidRPr="0036118D">
              <w:rPr>
                <w:noProof w:val="0"/>
                <w:color w:val="000000"/>
                <w:sz w:val="20"/>
              </w:rPr>
              <w:t>zamanında  erişimin</w:t>
            </w:r>
            <w:proofErr w:type="gramEnd"/>
            <w:r w:rsidRPr="0036118D">
              <w:rPr>
                <w:noProof w:val="0"/>
                <w:color w:val="000000"/>
                <w:sz w:val="20"/>
              </w:rPr>
              <w:t xml:space="preserve"> artırılmasına yönelik tedbirler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028. İşletmeler, araştırma merkezleri ve yükseköğretim sektörü arasında teknoloji transferi ve işbirliği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136. Genç istihdamı ve gençlerin </w:t>
            </w:r>
            <w:proofErr w:type="spellStart"/>
            <w:r w:rsidRPr="0036118D">
              <w:rPr>
                <w:noProof w:val="0"/>
                <w:color w:val="000000"/>
                <w:sz w:val="20"/>
              </w:rPr>
              <w:t>sosyo</w:t>
            </w:r>
            <w:proofErr w:type="spellEnd"/>
            <w:r w:rsidRPr="0036118D">
              <w:rPr>
                <w:noProof w:val="0"/>
                <w:color w:val="000000"/>
                <w:sz w:val="20"/>
              </w:rPr>
              <w:t xml:space="preserve">-ekonomik </w:t>
            </w:r>
            <w:proofErr w:type="gramStart"/>
            <w:r w:rsidRPr="0036118D">
              <w:rPr>
                <w:noProof w:val="0"/>
                <w:color w:val="000000"/>
                <w:sz w:val="20"/>
              </w:rPr>
              <w:t>entegrasyonu</w:t>
            </w:r>
            <w:proofErr w:type="gramEnd"/>
            <w:r w:rsidRPr="0036118D">
              <w:rPr>
                <w:noProof w:val="0"/>
                <w:color w:val="000000"/>
                <w:sz w:val="20"/>
              </w:rPr>
              <w:t xml:space="preserve"> için özel destek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250 000.00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167. Natura 2000 alanları dışındaki doğal mirasın ve eko-turizmin korunması, geliştirilmesi ve teşvik edilmesi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2 420 000,00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013. KOBİ'lerin dijitalleştirilmesi (e-Ticaret, e-İş ve ağa bağlı iş süreçleri, dijital </w:t>
            </w:r>
            <w:proofErr w:type="spellStart"/>
            <w:r w:rsidRPr="0036118D">
              <w:rPr>
                <w:noProof w:val="0"/>
                <w:color w:val="000000"/>
                <w:sz w:val="20"/>
              </w:rPr>
              <w:t>inovasyon</w:t>
            </w:r>
            <w:proofErr w:type="spellEnd"/>
            <w:r w:rsidRPr="0036118D">
              <w:rPr>
                <w:noProof w:val="0"/>
                <w:color w:val="000000"/>
                <w:sz w:val="20"/>
              </w:rPr>
              <w:t xml:space="preserve"> merkezleri, yaşayan laboratuvarlar, </w:t>
            </w:r>
            <w:r w:rsidR="00686655" w:rsidRPr="0036118D">
              <w:rPr>
                <w:noProof w:val="0"/>
                <w:color w:val="000000"/>
                <w:sz w:val="20"/>
              </w:rPr>
              <w:t>internet sayfası</w:t>
            </w:r>
            <w:r w:rsidRPr="0036118D">
              <w:rPr>
                <w:noProof w:val="0"/>
                <w:color w:val="000000"/>
                <w:sz w:val="20"/>
              </w:rPr>
              <w:t xml:space="preserve"> girişimcileri ve ICT </w:t>
            </w:r>
            <w:r w:rsidR="008D739D" w:rsidRPr="0036118D">
              <w:rPr>
                <w:noProof w:val="0"/>
                <w:color w:val="000000"/>
                <w:sz w:val="20"/>
              </w:rPr>
              <w:t>yeni girişimleri (</w:t>
            </w:r>
            <w:proofErr w:type="gramStart"/>
            <w:r w:rsidRPr="0036118D">
              <w:rPr>
                <w:noProof w:val="0"/>
                <w:color w:val="000000"/>
                <w:sz w:val="20"/>
              </w:rPr>
              <w:t>start</w:t>
            </w:r>
            <w:proofErr w:type="gramEnd"/>
            <w:r w:rsidRPr="0036118D">
              <w:rPr>
                <w:noProof w:val="0"/>
                <w:color w:val="000000"/>
                <w:sz w:val="20"/>
              </w:rPr>
              <w:t>-</w:t>
            </w:r>
            <w:proofErr w:type="spellStart"/>
            <w:r w:rsidRPr="0036118D">
              <w:rPr>
                <w:noProof w:val="0"/>
                <w:color w:val="000000"/>
                <w:sz w:val="20"/>
              </w:rPr>
              <w:t>up'ları</w:t>
            </w:r>
            <w:proofErr w:type="spellEnd"/>
            <w:r w:rsidR="008D739D" w:rsidRPr="0036118D">
              <w:rPr>
                <w:noProof w:val="0"/>
                <w:color w:val="000000"/>
                <w:sz w:val="20"/>
              </w:rPr>
              <w:t>)</w:t>
            </w:r>
            <w:r w:rsidRPr="0036118D">
              <w:rPr>
                <w:noProof w:val="0"/>
                <w:color w:val="000000"/>
                <w:sz w:val="20"/>
              </w:rPr>
              <w:t>, B2B dahil)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016. Kamu ICT çözümleri, e-hizmetler, uygulamalar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1 340 000,00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021. Üretken yatırımlar da </w:t>
            </w:r>
            <w:r w:rsidR="008D739D" w:rsidRPr="0036118D">
              <w:rPr>
                <w:noProof w:val="0"/>
                <w:color w:val="000000"/>
                <w:sz w:val="20"/>
              </w:rPr>
              <w:t>dâhil</w:t>
            </w:r>
            <w:r w:rsidRPr="0036118D">
              <w:rPr>
                <w:noProof w:val="0"/>
                <w:color w:val="000000"/>
                <w:sz w:val="20"/>
              </w:rPr>
              <w:t xml:space="preserve"> olmak üzere KOBİ iş geliştirme ve </w:t>
            </w:r>
            <w:proofErr w:type="spellStart"/>
            <w:r w:rsidRPr="0036118D">
              <w:rPr>
                <w:noProof w:val="0"/>
                <w:color w:val="000000"/>
                <w:sz w:val="20"/>
              </w:rPr>
              <w:t>uluslararasılaştırma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058. İklim değişikliği </w:t>
            </w:r>
            <w:r w:rsidR="008D739D" w:rsidRPr="0036118D">
              <w:rPr>
                <w:noProof w:val="0"/>
                <w:color w:val="000000"/>
                <w:sz w:val="20"/>
              </w:rPr>
              <w:t xml:space="preserve">tedbirlerine </w:t>
            </w:r>
            <w:r w:rsidRPr="0036118D">
              <w:rPr>
                <w:noProof w:val="0"/>
                <w:color w:val="000000"/>
                <w:sz w:val="20"/>
              </w:rPr>
              <w:t xml:space="preserve">uyum ve iklimle ilgili risklerin önlenmesi ve yönetimi: seller ve toprak kaymaları (farkındalık yaratma, sivil koruma ve afet yönetim sistemleri, altyapılar ve ekosistem temelli yaklaşımlar </w:t>
            </w:r>
            <w:r w:rsidR="008D739D" w:rsidRPr="0036118D">
              <w:rPr>
                <w:noProof w:val="0"/>
                <w:color w:val="000000"/>
                <w:sz w:val="20"/>
              </w:rPr>
              <w:t>dâhil</w:t>
            </w:r>
            <w:r w:rsidRPr="0036118D">
              <w:rPr>
                <w:noProof w:val="0"/>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1 000 000,00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059. İklim değişikliğine uyum </w:t>
            </w:r>
            <w:r w:rsidR="008D739D" w:rsidRPr="0036118D">
              <w:rPr>
                <w:noProof w:val="0"/>
                <w:color w:val="000000"/>
                <w:sz w:val="20"/>
              </w:rPr>
              <w:t xml:space="preserve">tedbirleri </w:t>
            </w:r>
            <w:r w:rsidRPr="0036118D">
              <w:rPr>
                <w:noProof w:val="0"/>
                <w:color w:val="000000"/>
                <w:sz w:val="20"/>
              </w:rPr>
              <w:t>ve iklimle ilgili risklerin önlenmesi ve yönetimi: yangınlar (</w:t>
            </w:r>
            <w:r w:rsidR="008D739D" w:rsidRPr="0036118D">
              <w:rPr>
                <w:noProof w:val="0"/>
                <w:color w:val="000000"/>
                <w:sz w:val="20"/>
              </w:rPr>
              <w:t>farkındalık yaratma</w:t>
            </w:r>
            <w:r w:rsidRPr="0036118D">
              <w:rPr>
                <w:noProof w:val="0"/>
                <w:color w:val="000000"/>
                <w:sz w:val="20"/>
              </w:rPr>
              <w:t xml:space="preserve">, sivil koruma ve afet yönetim sistemleri, altyapılar ve ekosistem temelli yaklaşımlar </w:t>
            </w:r>
            <w:r w:rsidR="008D739D" w:rsidRPr="0036118D">
              <w:rPr>
                <w:noProof w:val="0"/>
                <w:color w:val="000000"/>
                <w:sz w:val="20"/>
              </w:rPr>
              <w:t>dâhil</w:t>
            </w:r>
            <w:r w:rsidRPr="0036118D">
              <w:rPr>
                <w:noProof w:val="0"/>
                <w:color w:val="000000"/>
                <w:sz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3 000 000,00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067. Evsel atık yönetimi: önleme, azaltma, ayrıştırma, yeniden kullanım, geri dönüşüm </w:t>
            </w:r>
            <w:r w:rsidR="008D739D" w:rsidRPr="0036118D">
              <w:rPr>
                <w:noProof w:val="0"/>
                <w:color w:val="000000"/>
                <w:sz w:val="20"/>
              </w:rPr>
              <w:t>tedbirleri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1 500 000,00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079. Doğa ve </w:t>
            </w:r>
            <w:proofErr w:type="spellStart"/>
            <w:r w:rsidRPr="0036118D">
              <w:rPr>
                <w:noProof w:val="0"/>
                <w:color w:val="000000"/>
                <w:sz w:val="20"/>
              </w:rPr>
              <w:t>biyoçeşitliliğin</w:t>
            </w:r>
            <w:proofErr w:type="spellEnd"/>
            <w:r w:rsidRPr="0036118D">
              <w:rPr>
                <w:noProof w:val="0"/>
                <w:color w:val="000000"/>
                <w:sz w:val="20"/>
              </w:rPr>
              <w:t xml:space="preserve"> korunması, doğal miras ve kaynaklar, yeşil ve mavi altyapı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400 000.00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165. Kamu turizm varlıklarının ve turizm hizmetlerinin korunması, </w:t>
            </w:r>
            <w:r w:rsidR="008D739D" w:rsidRPr="0036118D">
              <w:rPr>
                <w:noProof w:val="0"/>
                <w:color w:val="000000"/>
                <w:sz w:val="20"/>
              </w:rPr>
              <w:t xml:space="preserve">iyileştirilmesi </w:t>
            </w:r>
            <w:r w:rsidRPr="0036118D">
              <w:rPr>
                <w:noProof w:val="0"/>
                <w:color w:val="000000"/>
                <w:sz w:val="20"/>
              </w:rPr>
              <w:t>ve tanıtılması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2 000 000,00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166. Kültürel mirasın ve kültürel hizmetlerin korunması, </w:t>
            </w:r>
            <w:r w:rsidR="008D739D" w:rsidRPr="0036118D">
              <w:rPr>
                <w:noProof w:val="0"/>
                <w:color w:val="000000"/>
                <w:sz w:val="20"/>
              </w:rPr>
              <w:t xml:space="preserve">iyileştirilmesi </w:t>
            </w:r>
            <w:r w:rsidRPr="0036118D">
              <w:rPr>
                <w:noProof w:val="0"/>
                <w:color w:val="000000"/>
                <w:sz w:val="20"/>
              </w:rPr>
              <w:t>ve tanıtılması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146. Çalışanların, işletmelerin ve girişimcilerin değişime uyum sağlaması için destek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540 000.00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171. Üye Devlet içindeki ve dışındaki ortaklarla işbirliğinin geliştirilmesi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9051E">
            <w:pPr>
              <w:spacing w:before="100"/>
              <w:jc w:val="right"/>
              <w:rPr>
                <w:noProof w:val="0"/>
                <w:color w:val="000000"/>
                <w:sz w:val="20"/>
              </w:rPr>
            </w:pPr>
            <w:r w:rsidRPr="0036118D">
              <w:rPr>
                <w:noProof w:val="0"/>
                <w:color w:val="000000"/>
                <w:sz w:val="20"/>
              </w:rPr>
              <w:t>652 473.00</w:t>
            </w:r>
          </w:p>
        </w:tc>
      </w:tr>
    </w:tbl>
    <w:p w:rsidR="00A77B3E" w:rsidRPr="00150909" w:rsidRDefault="00082569" w:rsidP="00150909">
      <w:pPr>
        <w:pStyle w:val="Balk5"/>
      </w:pPr>
      <w:r w:rsidRPr="00150909">
        <w:br w:type="page"/>
      </w:r>
      <w:bookmarkStart w:id="93" w:name="_Toc115455111"/>
      <w:bookmarkStart w:id="94" w:name="_Toc132723015"/>
      <w:r w:rsidRPr="00150909">
        <w:lastRenderedPageBreak/>
        <w:t>Tablo 5 - Boyut 2 - finansman şekli</w:t>
      </w:r>
      <w:bookmarkEnd w:id="93"/>
      <w:bookmarkEnd w:id="94"/>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331"/>
        <w:gridCol w:w="2327"/>
        <w:gridCol w:w="2717"/>
        <w:gridCol w:w="4265"/>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01. Hibe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5C720C">
            <w:pPr>
              <w:spacing w:before="100"/>
              <w:jc w:val="right"/>
              <w:rPr>
                <w:noProof w:val="0"/>
                <w:color w:val="000000"/>
                <w:sz w:val="20"/>
              </w:rPr>
            </w:pPr>
            <w:r w:rsidRPr="0036118D">
              <w:rPr>
                <w:noProof w:val="0"/>
                <w:color w:val="000000"/>
                <w:sz w:val="20"/>
              </w:rPr>
              <w:t>18 342 473,00</w:t>
            </w:r>
          </w:p>
        </w:tc>
      </w:tr>
    </w:tbl>
    <w:p w:rsidR="00A77B3E" w:rsidRPr="00150909" w:rsidRDefault="00082569" w:rsidP="00150909">
      <w:pPr>
        <w:pStyle w:val="Balk5"/>
      </w:pPr>
      <w:r w:rsidRPr="00150909">
        <w:br w:type="page"/>
      </w:r>
      <w:bookmarkStart w:id="95" w:name="_Toc132723016"/>
      <w:bookmarkStart w:id="96" w:name="_Toc115455112"/>
      <w:r w:rsidRPr="00150909">
        <w:lastRenderedPageBreak/>
        <w:t>Tablo 6 - Boyut 3 - bölgesel dağıtım mekanizması ve bölgesel odak</w:t>
      </w:r>
      <w:bookmarkEnd w:id="95"/>
      <w:bookmarkEnd w:id="96"/>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09"/>
        <w:gridCol w:w="1194"/>
        <w:gridCol w:w="8781"/>
        <w:gridCol w:w="218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24. Diğer bölgesel araç türleri - Hedeflenen diğer bölge türleri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5C720C">
            <w:pPr>
              <w:spacing w:before="100"/>
              <w:jc w:val="right"/>
              <w:rPr>
                <w:noProof w:val="0"/>
                <w:color w:val="000000"/>
                <w:sz w:val="20"/>
              </w:rPr>
            </w:pPr>
            <w:r w:rsidRPr="0036118D">
              <w:rPr>
                <w:noProof w:val="0"/>
                <w:color w:val="000000"/>
                <w:sz w:val="20"/>
              </w:rPr>
              <w:t>18 342 473,00</w:t>
            </w:r>
          </w:p>
        </w:tc>
      </w:tr>
    </w:tbl>
    <w:p w:rsidR="00A77B3E" w:rsidRPr="00150909" w:rsidRDefault="00082569" w:rsidP="00150909">
      <w:pPr>
        <w:pStyle w:val="Balk2"/>
      </w:pPr>
      <w:r w:rsidRPr="00150909">
        <w:br w:type="page"/>
      </w:r>
      <w:bookmarkStart w:id="97" w:name="_Toc115455113"/>
      <w:bookmarkStart w:id="98" w:name="_Toc132723017"/>
      <w:r w:rsidRPr="00150909">
        <w:lastRenderedPageBreak/>
        <w:t>2.1. Öncelik: 3 - Daha güvenli sınır ötesi bölge</w:t>
      </w:r>
      <w:bookmarkEnd w:id="97"/>
      <w:bookmarkEnd w:id="98"/>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17(3) maddesinin (d) bendi</w:t>
      </w:r>
    </w:p>
    <w:p w:rsidR="00A77B3E" w:rsidRPr="00150909" w:rsidRDefault="00082569" w:rsidP="00150909">
      <w:pPr>
        <w:pStyle w:val="Balk3"/>
      </w:pPr>
      <w:bookmarkStart w:id="99" w:name="_Toc115455114"/>
      <w:bookmarkStart w:id="100" w:name="_Toc132723018"/>
      <w:r w:rsidRPr="00150909">
        <w:t>2.1.1. Özel hedef: ISO7.2. Hareketlilik ve göç yönetimi</w:t>
      </w:r>
      <w:bookmarkEnd w:id="99"/>
      <w:bookmarkEnd w:id="100"/>
      <w:r w:rsidRPr="00150909">
        <w:t xml:space="preserve"> </w:t>
      </w:r>
    </w:p>
    <w:p w:rsidR="00A77B3E" w:rsidRPr="0036118D" w:rsidRDefault="00082569">
      <w:pPr>
        <w:spacing w:before="100"/>
        <w:rPr>
          <w:noProof w:val="0"/>
          <w:color w:val="000000"/>
          <w:sz w:val="0"/>
        </w:rPr>
      </w:pPr>
      <w:r w:rsidRPr="0036118D">
        <w:rPr>
          <w:noProof w:val="0"/>
          <w:color w:val="000000"/>
        </w:rPr>
        <w:t>Referans: 17(3) maddesinin (e) bendi</w:t>
      </w:r>
    </w:p>
    <w:p w:rsidR="00A77B3E" w:rsidRPr="0036118D" w:rsidRDefault="00082569">
      <w:pPr>
        <w:spacing w:before="100"/>
        <w:rPr>
          <w:noProof w:val="0"/>
          <w:color w:val="000000"/>
        </w:rPr>
      </w:pPr>
      <w:r w:rsidRPr="0036118D">
        <w:rPr>
          <w:noProof w:val="0"/>
          <w:color w:val="000000"/>
        </w:rPr>
        <w:t>Göç yönetiminin iyileştirilmesi</w:t>
      </w:r>
    </w:p>
    <w:p w:rsidR="00C1388A" w:rsidRPr="00150909" w:rsidRDefault="00416128" w:rsidP="00150909">
      <w:pPr>
        <w:pStyle w:val="Balk4"/>
      </w:pPr>
      <w:bookmarkStart w:id="101" w:name="_Toc132723019"/>
      <w:bookmarkStart w:id="102" w:name="_Toc115455115"/>
      <w:r w:rsidRPr="00150909">
        <w:t xml:space="preserve">2.1.1.1. </w:t>
      </w:r>
      <w:r w:rsidR="00082569" w:rsidRPr="00150909">
        <w:t>İlgili eylem türleri ve bunların özel hedeflere, makro bölgesel stratejilere ve uygun olduğunda deniz havzası stratejilerine beklenen katkısı</w:t>
      </w:r>
      <w:bookmarkEnd w:id="101"/>
      <w:r w:rsidR="00082569" w:rsidRPr="00150909">
        <w:t xml:space="preserve"> </w:t>
      </w:r>
    </w:p>
    <w:p w:rsidR="0094423F" w:rsidRPr="00150909" w:rsidRDefault="00082569" w:rsidP="00150909">
      <w:pPr>
        <w:pStyle w:val="Balk4"/>
      </w:pPr>
      <w:bookmarkStart w:id="103" w:name="_Toc132723020"/>
      <w:r w:rsidRPr="00150909">
        <w:t>Referans:</w:t>
      </w:r>
      <w:bookmarkEnd w:id="102"/>
      <w:bookmarkEnd w:id="103"/>
      <w:r w:rsidR="00C1388A" w:rsidRPr="00150909">
        <w:t xml:space="preserve"> </w:t>
      </w:r>
    </w:p>
    <w:p w:rsidR="00A77B3E" w:rsidRPr="0036118D" w:rsidRDefault="00082569" w:rsidP="00C1388A">
      <w:pPr>
        <w:pStyle w:val="Balk4"/>
        <w:spacing w:before="100" w:after="0"/>
        <w:rPr>
          <w:b w:val="0"/>
          <w:noProof w:val="0"/>
          <w:color w:val="000000"/>
        </w:rPr>
      </w:pPr>
      <w:bookmarkStart w:id="104" w:name="_Toc132723021"/>
      <w:r w:rsidRPr="0036118D">
        <w:rPr>
          <w:b w:val="0"/>
          <w:bCs w:val="0"/>
          <w:noProof w:val="0"/>
          <w:color w:val="000000"/>
          <w:szCs w:val="24"/>
        </w:rPr>
        <w:t>17(3) maddesinin (e)(i) bendi, 17(9) maddesinin (c)(ii) bendi</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Düzensiz göçle işbirliği ve dayanışma yoluyla mücadele etmek amacıyla sınırın her iki tarafında da görev yapan kollu</w:t>
            </w:r>
            <w:r w:rsidR="00686655" w:rsidRPr="0036118D">
              <w:rPr>
                <w:noProof w:val="0"/>
                <w:color w:val="000000"/>
              </w:rPr>
              <w:t xml:space="preserve">k makamlarının </w:t>
            </w:r>
            <w:r w:rsidRPr="0036118D">
              <w:rPr>
                <w:noProof w:val="0"/>
                <w:color w:val="000000"/>
              </w:rPr>
              <w:t xml:space="preserve">kapasitesinin güçlendirilmesi konulu stratejik bir proje INTERREG programının 2 </w:t>
            </w:r>
            <w:proofErr w:type="spellStart"/>
            <w:r w:rsidRPr="0036118D">
              <w:rPr>
                <w:noProof w:val="0"/>
                <w:color w:val="000000"/>
              </w:rPr>
              <w:t>no’lu</w:t>
            </w:r>
            <w:proofErr w:type="spellEnd"/>
            <w:r w:rsidRPr="0036118D">
              <w:rPr>
                <w:noProof w:val="0"/>
                <w:color w:val="000000"/>
              </w:rPr>
              <w:t xml:space="preserve"> “Daha Güvenli ve Emniyetli Avrupa” adlı özel hedefi kapsamında daha güvenli sınır bölgesi başlıklı önceliğine yönelik e olacaktır. Proje ortakları Bulgaristan tarafından İçişleri Bakanlığı Hask</w:t>
            </w:r>
            <w:r w:rsidR="001C45E7" w:rsidRPr="0036118D">
              <w:rPr>
                <w:noProof w:val="0"/>
                <w:color w:val="000000"/>
              </w:rPr>
              <w:t>öy</w:t>
            </w:r>
            <w:r w:rsidRPr="0036118D">
              <w:rPr>
                <w:noProof w:val="0"/>
                <w:color w:val="000000"/>
              </w:rPr>
              <w:t xml:space="preserve"> Bölge Müdürlüğü, İçişleri Bakanlığı Burgaz Bölge Müdürlüğü ve İçişleri Bakanlığı </w:t>
            </w:r>
            <w:r w:rsidR="0047331E" w:rsidRPr="0036118D">
              <w:rPr>
                <w:noProof w:val="0"/>
                <w:color w:val="000000"/>
              </w:rPr>
              <w:t>Ya</w:t>
            </w:r>
            <w:r w:rsidR="0047331E">
              <w:rPr>
                <w:noProof w:val="0"/>
                <w:color w:val="000000"/>
              </w:rPr>
              <w:t>nbolu</w:t>
            </w:r>
            <w:r w:rsidR="0047331E" w:rsidRPr="0036118D">
              <w:rPr>
                <w:noProof w:val="0"/>
                <w:color w:val="000000"/>
              </w:rPr>
              <w:t xml:space="preserve"> </w:t>
            </w:r>
            <w:r w:rsidRPr="0036118D">
              <w:rPr>
                <w:noProof w:val="0"/>
                <w:color w:val="000000"/>
              </w:rPr>
              <w:t>Bölge Müdürlüğü, Türkiye tarafından ise Edirne Valiliği ve Kırklareli Valiliği olacaktır.</w:t>
            </w:r>
          </w:p>
          <w:p w:rsidR="00A77B3E" w:rsidRPr="0036118D" w:rsidRDefault="00082569">
            <w:pPr>
              <w:spacing w:before="100"/>
              <w:rPr>
                <w:noProof w:val="0"/>
                <w:color w:val="000000"/>
              </w:rPr>
            </w:pPr>
            <w:r w:rsidRPr="0036118D">
              <w:rPr>
                <w:noProof w:val="0"/>
                <w:color w:val="000000"/>
              </w:rPr>
              <w:t xml:space="preserve">SÖİ bölgesinde devam eden göç baskısının bir sonucu olarak Bulgaristan ve Türkiye'de ikamet eden mülteci nüfusunun artmasıyla birlikte, </w:t>
            </w:r>
            <w:r w:rsidR="008D739D" w:rsidRPr="0036118D">
              <w:rPr>
                <w:noProof w:val="0"/>
                <w:color w:val="000000"/>
              </w:rPr>
              <w:t>ülke içinde</w:t>
            </w:r>
            <w:r w:rsidRPr="0036118D">
              <w:rPr>
                <w:noProof w:val="0"/>
                <w:color w:val="000000"/>
              </w:rPr>
              <w:t xml:space="preserve"> tespit edilen yasadışı göç alanında </w:t>
            </w:r>
            <w:proofErr w:type="spellStart"/>
            <w:r w:rsidRPr="0036118D">
              <w:rPr>
                <w:noProof w:val="0"/>
                <w:color w:val="000000"/>
              </w:rPr>
              <w:t>operasyonel</w:t>
            </w:r>
            <w:proofErr w:type="spellEnd"/>
            <w:r w:rsidRPr="0036118D">
              <w:rPr>
                <w:noProof w:val="0"/>
                <w:color w:val="000000"/>
              </w:rPr>
              <w:t xml:space="preserve"> işbirliği için kurumsal koordinasyonun geliştirilmesi ihtiyacı belirgin hale gelmiştir. İçişleri Bakanlığının Hasköy, Burgaz ve Ya</w:t>
            </w:r>
            <w:r w:rsidR="0047331E">
              <w:rPr>
                <w:noProof w:val="0"/>
                <w:color w:val="000000"/>
              </w:rPr>
              <w:t>nbolu</w:t>
            </w:r>
            <w:r w:rsidRPr="0036118D">
              <w:rPr>
                <w:noProof w:val="0"/>
                <w:color w:val="000000"/>
              </w:rPr>
              <w:t xml:space="preserve">’daki (Bulgaristan) bölge müdürlükleri </w:t>
            </w:r>
            <w:r w:rsidR="008D739D" w:rsidRPr="0036118D">
              <w:rPr>
                <w:noProof w:val="0"/>
                <w:color w:val="000000"/>
              </w:rPr>
              <w:t xml:space="preserve">ile </w:t>
            </w:r>
            <w:r w:rsidRPr="0036118D">
              <w:rPr>
                <w:noProof w:val="0"/>
                <w:color w:val="000000"/>
              </w:rPr>
              <w:t xml:space="preserve">Edirne ve Kırklareli il emniyet müdürlükleri (Türkiye) AB’nin sınır makamlarına yönelik yasa dışı göçle mücadele alanında sunduğu geniş kapsamlı kurumsal ve finansal desteğin şu ana kadar dışında kalmıştır. Düzensiz göç konusunda kapsamlı bir iş birliği stratejisi ve bu stratejiyi uygulamaya yönelik koordinasyon olmamasına rağmen ilgili ülkenin sınırları içerisinde yakalanan düzensiz göçmenlerle (ülke içi </w:t>
            </w:r>
            <w:r w:rsidR="008D739D" w:rsidRPr="0036118D">
              <w:rPr>
                <w:noProof w:val="0"/>
                <w:color w:val="000000"/>
              </w:rPr>
              <w:t>tespit</w:t>
            </w:r>
            <w:r w:rsidRPr="0036118D">
              <w:rPr>
                <w:noProof w:val="0"/>
                <w:color w:val="000000"/>
              </w:rPr>
              <w:t>) yukarıda bahsi geçen kurumlar ilgilenmektedir.</w:t>
            </w:r>
          </w:p>
          <w:p w:rsidR="00A77B3E" w:rsidRPr="0036118D" w:rsidRDefault="00082569">
            <w:pPr>
              <w:spacing w:before="100"/>
              <w:rPr>
                <w:noProof w:val="0"/>
                <w:color w:val="000000"/>
              </w:rPr>
            </w:pPr>
            <w:r w:rsidRPr="0036118D">
              <w:rPr>
                <w:noProof w:val="0"/>
                <w:color w:val="000000"/>
              </w:rPr>
              <w:t>Bu proje kapsamında öngörülen proje faaliyetleri her iki ülkenin kolluk kapasitesini ve sınır ötesi işbirliğinin etkisini artırmayı hedeflediği için göç yönetiminin iyileştirilmesi özel hedef</w:t>
            </w:r>
            <w:r w:rsidR="008D739D" w:rsidRPr="0036118D">
              <w:rPr>
                <w:noProof w:val="0"/>
                <w:color w:val="000000"/>
              </w:rPr>
              <w:t>i ile ilgilidir ve</w:t>
            </w:r>
            <w:r w:rsidRPr="0036118D">
              <w:rPr>
                <w:noProof w:val="0"/>
                <w:color w:val="000000"/>
              </w:rPr>
              <w:t xml:space="preserve"> bu faaliyetler</w:t>
            </w:r>
            <w:r w:rsidR="008D739D" w:rsidRPr="0036118D">
              <w:rPr>
                <w:noProof w:val="0"/>
                <w:color w:val="000000"/>
              </w:rPr>
              <w:t>in tamamı</w:t>
            </w:r>
            <w:r w:rsidRPr="0036118D">
              <w:rPr>
                <w:noProof w:val="0"/>
                <w:color w:val="000000"/>
              </w:rPr>
              <w:t xml:space="preserve"> özel hedefin gerçekleştirilmesine katkı sağla</w:t>
            </w:r>
            <w:r w:rsidR="008D739D" w:rsidRPr="0036118D">
              <w:rPr>
                <w:noProof w:val="0"/>
                <w:color w:val="000000"/>
              </w:rPr>
              <w:t>yacaktır</w:t>
            </w:r>
            <w:r w:rsidRPr="0036118D">
              <w:rPr>
                <w:noProof w:val="0"/>
                <w:color w:val="000000"/>
              </w:rPr>
              <w:t xml:space="preserve">. </w:t>
            </w:r>
            <w:r w:rsidR="008D739D" w:rsidRPr="0036118D">
              <w:rPr>
                <w:noProof w:val="0"/>
                <w:color w:val="000000"/>
              </w:rPr>
              <w:t xml:space="preserve">Planlanan eğitimler, uluslararası alanda ve Avrupa düzeyindeki düzenlemeler hakkındaki bilgiyi artıracak ve ayrıca dil becerilerini geliştirerek dilden kaynaklanan engellerin azaltılmasında önemli bir rol oynayacaktır. </w:t>
            </w:r>
            <w:r w:rsidRPr="0036118D">
              <w:rPr>
                <w:noProof w:val="0"/>
                <w:color w:val="000000"/>
              </w:rPr>
              <w:t xml:space="preserve">Özel </w:t>
            </w:r>
            <w:proofErr w:type="gramStart"/>
            <w:r w:rsidRPr="0036118D">
              <w:rPr>
                <w:noProof w:val="0"/>
                <w:color w:val="000000"/>
              </w:rPr>
              <w:t>ekipman</w:t>
            </w:r>
            <w:proofErr w:type="gramEnd"/>
            <w:r w:rsidRPr="0036118D">
              <w:rPr>
                <w:noProof w:val="0"/>
                <w:color w:val="000000"/>
              </w:rPr>
              <w:t xml:space="preserve"> temini sayesinde kolluk</w:t>
            </w:r>
            <w:r w:rsidR="001C45E7" w:rsidRPr="0036118D">
              <w:rPr>
                <w:noProof w:val="0"/>
                <w:color w:val="000000"/>
              </w:rPr>
              <w:t xml:space="preserve"> makamları</w:t>
            </w:r>
            <w:r w:rsidR="00F02675" w:rsidRPr="0036118D">
              <w:rPr>
                <w:noProof w:val="0"/>
                <w:color w:val="000000"/>
              </w:rPr>
              <w:t>,</w:t>
            </w:r>
            <w:r w:rsidRPr="0036118D">
              <w:rPr>
                <w:noProof w:val="0"/>
                <w:color w:val="000000"/>
              </w:rPr>
              <w:t xml:space="preserve">  düzensiz göçle daha etkili mücadele etmek için gereken ekipmana sahip olacaktır. Proje</w:t>
            </w:r>
            <w:r w:rsidR="0030127D" w:rsidRPr="0036118D">
              <w:rPr>
                <w:noProof w:val="0"/>
                <w:color w:val="000000"/>
              </w:rPr>
              <w:t>,</w:t>
            </w:r>
            <w:r w:rsidRPr="0036118D">
              <w:rPr>
                <w:noProof w:val="0"/>
                <w:color w:val="000000"/>
              </w:rPr>
              <w:t xml:space="preserve"> krizlere müdahale durumunda kullanılacak ve anlık çözümler yerine kalıcı çözümlere yönelecek bir sistem </w:t>
            </w:r>
            <w:r w:rsidR="008D739D" w:rsidRPr="0036118D">
              <w:rPr>
                <w:noProof w:val="0"/>
                <w:color w:val="000000"/>
              </w:rPr>
              <w:t>oluşturulmasına yardımcı olacaktır</w:t>
            </w:r>
            <w:r w:rsidRPr="0036118D">
              <w:rPr>
                <w:noProof w:val="0"/>
                <w:color w:val="000000"/>
              </w:rPr>
              <w:t>. Bütün bunların yapılması için düzensiz göçün tespit edildiği sınırları ve ülke genelini kapsayacak şekilde, kilit rol oynayan tüm kurumsal aktörler sürece dâhil edilmelidir.</w:t>
            </w:r>
          </w:p>
          <w:p w:rsidR="00A77B3E" w:rsidRPr="0036118D" w:rsidRDefault="00082569">
            <w:pPr>
              <w:spacing w:before="100"/>
              <w:rPr>
                <w:noProof w:val="0"/>
                <w:color w:val="000000"/>
              </w:rPr>
            </w:pPr>
            <w:r w:rsidRPr="0036118D">
              <w:rPr>
                <w:noProof w:val="0"/>
                <w:color w:val="000000"/>
              </w:rPr>
              <w:t>Desteklenecek faaliyet örnekleri aşağıdaki</w:t>
            </w:r>
            <w:r w:rsidR="008D739D" w:rsidRPr="0036118D">
              <w:rPr>
                <w:noProof w:val="0"/>
                <w:color w:val="000000"/>
              </w:rPr>
              <w:t>ler</w:t>
            </w:r>
            <w:r w:rsidR="00823F59" w:rsidRPr="0036118D">
              <w:rPr>
                <w:noProof w:val="0"/>
                <w:color w:val="000000"/>
              </w:rPr>
              <w:t>e ilişkindir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 Kurumsal işbirliği ve kapasitenin artırılması için eğitimler düzenlenmesi, bilgi ve örnek uygulama </w:t>
            </w:r>
            <w:r w:rsidR="008D739D" w:rsidRPr="0036118D">
              <w:rPr>
                <w:noProof w:val="0"/>
                <w:color w:val="000000"/>
              </w:rPr>
              <w:t xml:space="preserve">alışverişi </w:t>
            </w:r>
            <w:r w:rsidRPr="0036118D">
              <w:rPr>
                <w:noProof w:val="0"/>
                <w:color w:val="000000"/>
              </w:rPr>
              <w:t>ve çalışma ziyaretleri;</w:t>
            </w:r>
          </w:p>
          <w:p w:rsidR="00A77B3E" w:rsidRPr="0036118D" w:rsidRDefault="00082569">
            <w:pPr>
              <w:spacing w:before="100"/>
              <w:rPr>
                <w:noProof w:val="0"/>
                <w:color w:val="000000"/>
              </w:rPr>
            </w:pPr>
            <w:r w:rsidRPr="0036118D">
              <w:rPr>
                <w:noProof w:val="0"/>
                <w:color w:val="000000"/>
              </w:rPr>
              <w:t>- Sınır ötesi işbirliği bölgesinin kent ve banliyö alanlarında güvenliği artıracak tedbirler;</w:t>
            </w:r>
          </w:p>
          <w:p w:rsidR="00A77B3E" w:rsidRPr="0036118D" w:rsidRDefault="00082569">
            <w:pPr>
              <w:spacing w:before="100"/>
              <w:rPr>
                <w:noProof w:val="0"/>
                <w:color w:val="000000"/>
              </w:rPr>
            </w:pPr>
            <w:r w:rsidRPr="0036118D">
              <w:rPr>
                <w:noProof w:val="0"/>
                <w:color w:val="000000"/>
              </w:rPr>
              <w:t>- Sınır bölgesindeki kollu</w:t>
            </w:r>
            <w:r w:rsidR="00823F59" w:rsidRPr="0036118D">
              <w:rPr>
                <w:noProof w:val="0"/>
                <w:color w:val="000000"/>
              </w:rPr>
              <w:t xml:space="preserve">k </w:t>
            </w:r>
            <w:proofErr w:type="spellStart"/>
            <w:r w:rsidR="00823F59" w:rsidRPr="0036118D">
              <w:rPr>
                <w:noProof w:val="0"/>
                <w:color w:val="000000"/>
              </w:rPr>
              <w:t>makamlarının</w:t>
            </w:r>
            <w:r w:rsidR="00F02675" w:rsidRPr="0036118D">
              <w:rPr>
                <w:noProof w:val="0"/>
                <w:color w:val="000000"/>
              </w:rPr>
              <w:t>n</w:t>
            </w:r>
            <w:proofErr w:type="spellEnd"/>
            <w:r w:rsidRPr="0036118D">
              <w:rPr>
                <w:noProof w:val="0"/>
                <w:color w:val="000000"/>
              </w:rPr>
              <w:t xml:space="preserve"> fiziksel ve teknik </w:t>
            </w:r>
            <w:r w:rsidR="007F7E94" w:rsidRPr="0036118D">
              <w:rPr>
                <w:noProof w:val="0"/>
                <w:color w:val="000000"/>
              </w:rPr>
              <w:t>kapasitesinin</w:t>
            </w:r>
            <w:r w:rsidRPr="0036118D">
              <w:rPr>
                <w:noProof w:val="0"/>
                <w:color w:val="000000"/>
              </w:rPr>
              <w:t xml:space="preserve"> artırılmasına yönelik özel </w:t>
            </w:r>
            <w:proofErr w:type="gramStart"/>
            <w:r w:rsidRPr="0036118D">
              <w:rPr>
                <w:noProof w:val="0"/>
                <w:color w:val="000000"/>
              </w:rPr>
              <w:t>ekipman</w:t>
            </w:r>
            <w:proofErr w:type="gramEnd"/>
            <w:r w:rsidRPr="0036118D">
              <w:rPr>
                <w:noProof w:val="0"/>
                <w:color w:val="000000"/>
              </w:rPr>
              <w:t>/cihaz temini</w:t>
            </w:r>
          </w:p>
          <w:p w:rsidR="00A77B3E" w:rsidRPr="0036118D" w:rsidRDefault="00082569">
            <w:pPr>
              <w:spacing w:before="100"/>
              <w:rPr>
                <w:noProof w:val="0"/>
                <w:color w:val="000000"/>
              </w:rPr>
            </w:pPr>
            <w:r w:rsidRPr="0036118D">
              <w:rPr>
                <w:noProof w:val="0"/>
                <w:color w:val="000000"/>
              </w:rPr>
              <w:lastRenderedPageBreak/>
              <w:t>Eylem türleri, daha önce belirtildiği şekilde DNSH ilkesiyle uyumlu olarak değerlendirilmiştir.</w:t>
            </w:r>
          </w:p>
          <w:p w:rsidR="00A77B3E" w:rsidRPr="0036118D" w:rsidRDefault="00082569">
            <w:pPr>
              <w:spacing w:before="100"/>
              <w:rPr>
                <w:noProof w:val="0"/>
                <w:color w:val="000000"/>
              </w:rPr>
            </w:pPr>
            <w:r w:rsidRPr="0036118D">
              <w:rPr>
                <w:noProof w:val="0"/>
                <w:color w:val="000000"/>
              </w:rPr>
              <w:t xml:space="preserve">Mülkiyet haklarına bakılmaksızın, yeni altyapı inşasını veya mevcut altyapının </w:t>
            </w:r>
            <w:proofErr w:type="gramStart"/>
            <w:r w:rsidRPr="0036118D">
              <w:rPr>
                <w:noProof w:val="0"/>
                <w:color w:val="000000"/>
              </w:rPr>
              <w:t>rehabilitasyonunu</w:t>
            </w:r>
            <w:proofErr w:type="gramEnd"/>
            <w:r w:rsidRPr="0036118D">
              <w:rPr>
                <w:noProof w:val="0"/>
                <w:color w:val="000000"/>
              </w:rPr>
              <w:t xml:space="preserve"> öngören tüm projeler, uygulama aşamasından önce ilgili ülkenin çevre mevzuatına uygun olmalıdır. Bu, başvuru aşamasında MA ve NA tarafından doğrulanır.</w:t>
            </w:r>
          </w:p>
          <w:p w:rsidR="00A77B3E" w:rsidRPr="00150909" w:rsidRDefault="00A77B3E">
            <w:pPr>
              <w:spacing w:before="100"/>
              <w:rPr>
                <w:noProof w:val="0"/>
                <w:color w:val="000000"/>
              </w:rPr>
            </w:pPr>
          </w:p>
        </w:tc>
      </w:tr>
    </w:tbl>
    <w:p w:rsidR="00A77B3E" w:rsidRPr="00150909" w:rsidRDefault="00082569" w:rsidP="00150909">
      <w:pPr>
        <w:pStyle w:val="Balk4"/>
      </w:pPr>
      <w:r w:rsidRPr="00150909">
        <w:lastRenderedPageBreak/>
        <w:br w:type="page"/>
      </w:r>
      <w:bookmarkStart w:id="105" w:name="_Toc132723022"/>
      <w:bookmarkStart w:id="106" w:name="_Toc115455116"/>
      <w:r w:rsidRPr="00150909">
        <w:lastRenderedPageBreak/>
        <w:t xml:space="preserve">2.1.1.1b. Tek bir </w:t>
      </w:r>
      <w:r w:rsidR="007437C8" w:rsidRPr="00150909">
        <w:t xml:space="preserve">yararlanıcının </w:t>
      </w:r>
      <w:r w:rsidRPr="00150909">
        <w:t xml:space="preserve">veya sınırlı bir </w:t>
      </w:r>
      <w:r w:rsidR="007437C8" w:rsidRPr="00150909">
        <w:t>yararlanıcı</w:t>
      </w:r>
      <w:r w:rsidRPr="00150909">
        <w:t xml:space="preserve"> listesinin </w:t>
      </w:r>
      <w:r w:rsidR="008D739D" w:rsidRPr="00150909">
        <w:t xml:space="preserve">belirlenmesi </w:t>
      </w:r>
      <w:r w:rsidRPr="00150909">
        <w:t xml:space="preserve">ve hibe </w:t>
      </w:r>
      <w:r w:rsidR="008D739D" w:rsidRPr="00150909">
        <w:t>usulü</w:t>
      </w:r>
      <w:bookmarkEnd w:id="105"/>
      <w:bookmarkEnd w:id="106"/>
    </w:p>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Referans: 17(9)</w:t>
      </w:r>
      <w:r w:rsidR="008D739D" w:rsidRPr="0036118D">
        <w:rPr>
          <w:noProof w:val="0"/>
          <w:color w:val="000000"/>
        </w:rPr>
        <w:t xml:space="preserve"> maddesinin</w:t>
      </w:r>
      <w:r w:rsidRPr="0036118D">
        <w:rPr>
          <w:noProof w:val="0"/>
          <w:color w:val="000000"/>
        </w:rPr>
        <w:t xml:space="preserve"> (c)(i)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150909" w:rsidRDefault="00A77B3E">
            <w:pPr>
              <w:spacing w:before="100"/>
              <w:rPr>
                <w:noProof w:val="0"/>
                <w:color w:val="000000"/>
                <w:sz w:val="0"/>
              </w:rPr>
            </w:pPr>
          </w:p>
          <w:p w:rsidR="00A77B3E" w:rsidRPr="00150909" w:rsidRDefault="00A77B3E">
            <w:pPr>
              <w:spacing w:before="100"/>
              <w:rPr>
                <w:noProof w:val="0"/>
                <w:color w:val="000000"/>
              </w:rPr>
            </w:pPr>
          </w:p>
        </w:tc>
      </w:tr>
    </w:tbl>
    <w:p w:rsidR="00A77B3E" w:rsidRPr="00150909" w:rsidRDefault="00082569" w:rsidP="00150909">
      <w:pPr>
        <w:pStyle w:val="Balk4"/>
      </w:pPr>
      <w:r w:rsidRPr="00150909">
        <w:br w:type="page"/>
      </w:r>
      <w:bookmarkStart w:id="107" w:name="_Toc115455117"/>
      <w:bookmarkStart w:id="108" w:name="_Toc132723023"/>
      <w:r w:rsidRPr="00150909">
        <w:lastRenderedPageBreak/>
        <w:t>2.1.1.2. Göstergeler</w:t>
      </w:r>
      <w:bookmarkEnd w:id="107"/>
      <w:bookmarkEnd w:id="108"/>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8D739D" w:rsidRPr="0036118D">
        <w:rPr>
          <w:noProof w:val="0"/>
          <w:color w:val="000000"/>
        </w:rPr>
        <w:t>maddesinin</w:t>
      </w:r>
      <w:r w:rsidRPr="0036118D">
        <w:rPr>
          <w:noProof w:val="0"/>
          <w:color w:val="000000"/>
        </w:rPr>
        <w:t xml:space="preserve"> (e)(ii) bendi, 17(9)</w:t>
      </w:r>
      <w:r w:rsidR="008D739D" w:rsidRPr="0036118D">
        <w:rPr>
          <w:noProof w:val="0"/>
          <w:color w:val="000000"/>
        </w:rPr>
        <w:t>maddesinin</w:t>
      </w:r>
      <w:r w:rsidRPr="0036118D">
        <w:rPr>
          <w:noProof w:val="0"/>
          <w:color w:val="000000"/>
        </w:rPr>
        <w:t xml:space="preserve"> (c)(iii) bendi</w:t>
      </w:r>
    </w:p>
    <w:p w:rsidR="00A77B3E" w:rsidRPr="00150909" w:rsidRDefault="00082569" w:rsidP="00150909">
      <w:pPr>
        <w:pStyle w:val="Balk5"/>
      </w:pPr>
      <w:bookmarkStart w:id="109" w:name="_Toc115455118"/>
      <w:bookmarkStart w:id="110" w:name="_Toc132723024"/>
      <w:r w:rsidRPr="00150909">
        <w:t>Tablo 2 - Çıktı göstergeleri</w:t>
      </w:r>
      <w:bookmarkEnd w:id="109"/>
      <w:bookmarkEnd w:id="110"/>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39"/>
        <w:gridCol w:w="1136"/>
        <w:gridCol w:w="4753"/>
        <w:gridCol w:w="1868"/>
        <w:gridCol w:w="2858"/>
        <w:gridCol w:w="1849"/>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Kilometre taşı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ISO7.2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Sınır ötesi ortak eylemlere katılımlar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katılımlar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367</w:t>
            </w:r>
          </w:p>
        </w:tc>
      </w:tr>
    </w:tbl>
    <w:p w:rsidR="00A77B3E" w:rsidRPr="0036118D" w:rsidRDefault="00A77B3E">
      <w:pPr>
        <w:spacing w:before="100"/>
        <w:jc w:val="center"/>
        <w:rPr>
          <w:noProof w:val="0"/>
          <w:color w:val="000000"/>
          <w:sz w:val="20"/>
        </w:rPr>
        <w:sectPr w:rsidR="00A77B3E" w:rsidRPr="0036118D">
          <w:headerReference w:type="even" r:id="rId35"/>
          <w:headerReference w:type="default" r:id="rId36"/>
          <w:footerReference w:type="even" r:id="rId37"/>
          <w:footerReference w:type="default" r:id="rId38"/>
          <w:headerReference w:type="first" r:id="rId39"/>
          <w:footerReference w:type="first" r:id="rId40"/>
          <w:pgSz w:w="16838" w:h="11906" w:orient="landscape"/>
          <w:pgMar w:top="720" w:right="720" w:bottom="864" w:left="936" w:header="288" w:footer="72" w:gutter="0"/>
          <w:cols w:space="720"/>
          <w:noEndnote/>
          <w:docGrid w:linePitch="360"/>
        </w:sectPr>
      </w:pPr>
    </w:p>
    <w:p w:rsidR="00A77B3E" w:rsidRPr="00150909" w:rsidRDefault="00082569" w:rsidP="00150909">
      <w:pPr>
        <w:pStyle w:val="Balk5"/>
      </w:pPr>
      <w:bookmarkStart w:id="111" w:name="_Toc115455119"/>
      <w:bookmarkStart w:id="112" w:name="_Toc132723025"/>
      <w:r w:rsidRPr="00150909">
        <w:lastRenderedPageBreak/>
        <w:t>Tablo 3 - Sonuç göstergeleri</w:t>
      </w:r>
      <w:bookmarkEnd w:id="111"/>
      <w:bookmarkEnd w:id="112"/>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997"/>
        <w:gridCol w:w="725"/>
        <w:gridCol w:w="5142"/>
        <w:gridCol w:w="1211"/>
        <w:gridCol w:w="1433"/>
        <w:gridCol w:w="1154"/>
        <w:gridCol w:w="1198"/>
        <w:gridCol w:w="1651"/>
        <w:gridCol w:w="903"/>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Kimlik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Gösterge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Ölçüm birimi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Değeri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Referans yılı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Hedef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Veri kaynağı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rPr>
                <w:noProof w:val="0"/>
                <w:color w:val="000000"/>
                <w:sz w:val="20"/>
              </w:rPr>
            </w:pPr>
            <w:r w:rsidRPr="0036118D">
              <w:rPr>
                <w:noProof w:val="0"/>
                <w:color w:val="000000"/>
                <w:sz w:val="20"/>
              </w:rPr>
              <w:t>Yorumlar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ISO7.2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RCR85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Proje tamamlandıktan sonra sınır ötesi ortak eylemlere katılım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katılımlar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MA izleme sistemi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20"/>
              </w:rPr>
            </w:pPr>
          </w:p>
        </w:tc>
      </w:tr>
    </w:tbl>
    <w:p w:rsidR="00A77B3E" w:rsidRPr="00150909" w:rsidRDefault="00082569" w:rsidP="00150909">
      <w:pPr>
        <w:pStyle w:val="Balk4"/>
      </w:pPr>
      <w:r w:rsidRPr="00150909">
        <w:br w:type="page"/>
      </w:r>
      <w:bookmarkStart w:id="113" w:name="_Toc115455120"/>
      <w:bookmarkStart w:id="114" w:name="_Toc132723026"/>
      <w:r w:rsidRPr="00150909">
        <w:lastRenderedPageBreak/>
        <w:t>2.1.1.3. Ana hedef gruplar</w:t>
      </w:r>
      <w:bookmarkEnd w:id="113"/>
      <w:bookmarkEnd w:id="114"/>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A73F53" w:rsidRPr="0036118D">
        <w:rPr>
          <w:noProof w:val="0"/>
          <w:color w:val="000000"/>
        </w:rPr>
        <w:t>maddesinin</w:t>
      </w:r>
      <w:r w:rsidRPr="0036118D">
        <w:rPr>
          <w:noProof w:val="0"/>
          <w:color w:val="000000"/>
        </w:rPr>
        <w:t xml:space="preserve"> (e)(iii) bendi, 17(9)</w:t>
      </w:r>
      <w:r w:rsidR="00A73F53" w:rsidRPr="0036118D">
        <w:rPr>
          <w:noProof w:val="0"/>
          <w:color w:val="000000"/>
        </w:rPr>
        <w:t>maddesinin</w:t>
      </w:r>
      <w:r w:rsidRPr="0036118D">
        <w:rPr>
          <w:noProof w:val="0"/>
          <w:color w:val="000000"/>
        </w:rPr>
        <w:t xml:space="preserve"> (c)(iv)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Bu öncelik kapsamında desteklenen eylemlerin aşağıdaki hedef gruplara fayda sağlaması beklenmektedir:</w:t>
            </w:r>
          </w:p>
          <w:p w:rsidR="00A77B3E" w:rsidRPr="0036118D" w:rsidRDefault="00082569">
            <w:pPr>
              <w:spacing w:before="100"/>
              <w:rPr>
                <w:noProof w:val="0"/>
                <w:color w:val="000000"/>
              </w:rPr>
            </w:pPr>
            <w:r w:rsidRPr="0036118D">
              <w:rPr>
                <w:noProof w:val="0"/>
                <w:color w:val="000000"/>
              </w:rPr>
              <w:t xml:space="preserve">- Sınır ötesi işbirliği bölgesi nüfusu (Burgaz, Hasköy ve </w:t>
            </w:r>
            <w:r w:rsidR="0047331E" w:rsidRPr="0036118D">
              <w:rPr>
                <w:noProof w:val="0"/>
                <w:color w:val="000000"/>
              </w:rPr>
              <w:t>Ya</w:t>
            </w:r>
            <w:r w:rsidR="0047331E">
              <w:rPr>
                <w:noProof w:val="0"/>
                <w:color w:val="000000"/>
              </w:rPr>
              <w:t>nbolu</w:t>
            </w:r>
            <w:r w:rsidR="0047331E" w:rsidRPr="0036118D">
              <w:rPr>
                <w:noProof w:val="0"/>
                <w:color w:val="000000"/>
              </w:rPr>
              <w:t xml:space="preserve"> </w:t>
            </w:r>
            <w:r w:rsidRPr="0036118D">
              <w:rPr>
                <w:noProof w:val="0"/>
                <w:color w:val="000000"/>
              </w:rPr>
              <w:t>bölgesinde ve Edirne ve Kırklareli illerinde yaşayanlar);</w:t>
            </w:r>
          </w:p>
          <w:p w:rsidR="00A77B3E" w:rsidRPr="0036118D" w:rsidRDefault="00082569">
            <w:pPr>
              <w:spacing w:before="100"/>
              <w:rPr>
                <w:noProof w:val="0"/>
                <w:color w:val="000000"/>
              </w:rPr>
            </w:pPr>
            <w:r w:rsidRPr="0036118D">
              <w:rPr>
                <w:noProof w:val="0"/>
                <w:color w:val="000000"/>
              </w:rPr>
              <w:t>- Sınır ötesi işbirliği bölgesi ziyaretçileri;</w:t>
            </w:r>
          </w:p>
          <w:p w:rsidR="00A77B3E" w:rsidRPr="0036118D" w:rsidRDefault="00082569">
            <w:pPr>
              <w:spacing w:before="100"/>
              <w:rPr>
                <w:noProof w:val="0"/>
                <w:color w:val="000000"/>
              </w:rPr>
            </w:pPr>
            <w:r w:rsidRPr="0036118D">
              <w:rPr>
                <w:noProof w:val="0"/>
                <w:color w:val="000000"/>
              </w:rPr>
              <w:t>- Göçmenler ve sığınmacılar;</w:t>
            </w:r>
          </w:p>
          <w:p w:rsidR="00A77B3E" w:rsidRPr="0036118D" w:rsidRDefault="00082569">
            <w:pPr>
              <w:spacing w:before="100"/>
              <w:rPr>
                <w:noProof w:val="0"/>
                <w:color w:val="000000"/>
              </w:rPr>
            </w:pPr>
            <w:r w:rsidRPr="0036118D">
              <w:rPr>
                <w:noProof w:val="0"/>
                <w:color w:val="000000"/>
              </w:rPr>
              <w:t>- Kamu makamları ve hizmet sağlayıcılar;</w:t>
            </w:r>
          </w:p>
          <w:p w:rsidR="00A77B3E" w:rsidRPr="0036118D" w:rsidRDefault="00082569">
            <w:pPr>
              <w:spacing w:before="100"/>
              <w:rPr>
                <w:noProof w:val="0"/>
                <w:color w:val="000000"/>
              </w:rPr>
            </w:pPr>
            <w:r w:rsidRPr="0036118D">
              <w:rPr>
                <w:noProof w:val="0"/>
                <w:color w:val="000000"/>
              </w:rPr>
              <w:t xml:space="preserve">- İşletmeler; </w:t>
            </w:r>
          </w:p>
          <w:p w:rsidR="00A77B3E" w:rsidRPr="0036118D" w:rsidRDefault="00082569">
            <w:pPr>
              <w:spacing w:before="100"/>
              <w:rPr>
                <w:noProof w:val="0"/>
                <w:color w:val="000000"/>
              </w:rPr>
            </w:pPr>
            <w:r w:rsidRPr="0036118D">
              <w:rPr>
                <w:noProof w:val="0"/>
                <w:color w:val="000000"/>
              </w:rPr>
              <w:t>- Potansiyel yatırımcılar ve yerel iktisadi işletmeler;</w:t>
            </w:r>
          </w:p>
          <w:p w:rsidR="00A77B3E" w:rsidRPr="0036118D" w:rsidRDefault="00082569">
            <w:pPr>
              <w:spacing w:before="100"/>
              <w:rPr>
                <w:noProof w:val="0"/>
                <w:color w:val="000000"/>
              </w:rPr>
            </w:pPr>
            <w:r w:rsidRPr="0036118D">
              <w:rPr>
                <w:noProof w:val="0"/>
                <w:color w:val="000000"/>
              </w:rPr>
              <w:t xml:space="preserve">- Sınır bölgesindeki kolluk </w:t>
            </w:r>
            <w:r w:rsidR="00A73F53" w:rsidRPr="0036118D">
              <w:rPr>
                <w:noProof w:val="0"/>
                <w:color w:val="000000"/>
              </w:rPr>
              <w:t>birimleri</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Potansiyel </w:t>
            </w:r>
            <w:r w:rsidR="007437C8" w:rsidRPr="0036118D">
              <w:rPr>
                <w:noProof w:val="0"/>
                <w:color w:val="000000"/>
              </w:rPr>
              <w:t>yararlanıcı</w:t>
            </w:r>
            <w:r w:rsidRPr="0036118D">
              <w:rPr>
                <w:noProof w:val="0"/>
                <w:color w:val="000000"/>
              </w:rPr>
              <w:t>lar:</w:t>
            </w:r>
          </w:p>
          <w:p w:rsidR="00A77B3E" w:rsidRPr="0036118D" w:rsidRDefault="00082569">
            <w:pPr>
              <w:spacing w:before="100"/>
              <w:rPr>
                <w:noProof w:val="0"/>
                <w:color w:val="000000"/>
              </w:rPr>
            </w:pPr>
            <w:r w:rsidRPr="0036118D">
              <w:rPr>
                <w:noProof w:val="0"/>
                <w:color w:val="000000"/>
              </w:rPr>
              <w:t xml:space="preserve">- İçişleri Bakanlığının Hasköy, Burgaz ve </w:t>
            </w:r>
            <w:r w:rsidR="0047331E" w:rsidRPr="0036118D">
              <w:rPr>
                <w:noProof w:val="0"/>
                <w:color w:val="000000"/>
              </w:rPr>
              <w:t>Ya</w:t>
            </w:r>
            <w:r w:rsidR="0047331E">
              <w:rPr>
                <w:noProof w:val="0"/>
                <w:color w:val="000000"/>
              </w:rPr>
              <w:t>nbolu</w:t>
            </w:r>
            <w:r w:rsidR="0047331E" w:rsidRPr="0036118D">
              <w:rPr>
                <w:noProof w:val="0"/>
                <w:color w:val="000000"/>
              </w:rPr>
              <w:t xml:space="preserve">’daki </w:t>
            </w:r>
            <w:r w:rsidRPr="0036118D">
              <w:rPr>
                <w:noProof w:val="0"/>
                <w:color w:val="000000"/>
              </w:rPr>
              <w:t>bölge müdürlükleri;</w:t>
            </w:r>
          </w:p>
          <w:p w:rsidR="00A77B3E" w:rsidRPr="0036118D" w:rsidRDefault="00082569">
            <w:pPr>
              <w:spacing w:before="100"/>
              <w:rPr>
                <w:noProof w:val="0"/>
                <w:color w:val="000000"/>
              </w:rPr>
            </w:pPr>
            <w:r w:rsidRPr="0036118D">
              <w:rPr>
                <w:noProof w:val="0"/>
                <w:color w:val="000000"/>
              </w:rPr>
              <w:t xml:space="preserve">- Edirne ve Kırklareli illerindeki kolluk </w:t>
            </w:r>
            <w:r w:rsidR="00A73F53" w:rsidRPr="0036118D">
              <w:rPr>
                <w:noProof w:val="0"/>
                <w:color w:val="000000"/>
              </w:rPr>
              <w:t>birimi</w:t>
            </w:r>
            <w:r w:rsidRPr="0036118D">
              <w:rPr>
                <w:noProof w:val="0"/>
                <w:color w:val="000000"/>
              </w:rPr>
              <w:t xml:space="preserve">; </w:t>
            </w:r>
          </w:p>
          <w:p w:rsidR="00A77B3E" w:rsidRPr="0036118D" w:rsidRDefault="00082569">
            <w:pPr>
              <w:spacing w:before="100"/>
              <w:rPr>
                <w:noProof w:val="0"/>
                <w:color w:val="000000"/>
              </w:rPr>
            </w:pPr>
            <w:r w:rsidRPr="0036118D">
              <w:rPr>
                <w:noProof w:val="0"/>
                <w:color w:val="000000"/>
              </w:rPr>
              <w:t xml:space="preserve">- Diğer kolluk </w:t>
            </w:r>
            <w:r w:rsidR="00A73F53" w:rsidRPr="0036118D">
              <w:rPr>
                <w:noProof w:val="0"/>
                <w:color w:val="000000"/>
              </w:rPr>
              <w:t>makamları</w:t>
            </w:r>
            <w:r w:rsidRPr="0036118D">
              <w:rPr>
                <w:noProof w:val="0"/>
                <w:color w:val="000000"/>
              </w:rPr>
              <w:t>.</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115" w:name="_Toc115455121"/>
      <w:bookmarkStart w:id="116" w:name="_Toc132723027"/>
      <w:r w:rsidRPr="00150909">
        <w:lastRenderedPageBreak/>
        <w:t>2.1.1.4. ITI (</w:t>
      </w:r>
      <w:r w:rsidR="00823F59" w:rsidRPr="00150909">
        <w:t xml:space="preserve">Bütünleşik </w:t>
      </w:r>
      <w:r w:rsidR="00A73F53" w:rsidRPr="00150909">
        <w:t xml:space="preserve"> </w:t>
      </w:r>
      <w:r w:rsidRPr="00150909">
        <w:t>Bölgesel Yatırım), CLLD (Toplumun Öncülüğünde Yerel Kalkınma) veya diğer bölgesel araçların plânlı biçimde kullanımını da kapsayacak şekilde hedef olarak belirlenen bölgelere dair açıklamalar</w:t>
      </w:r>
      <w:bookmarkEnd w:id="115"/>
      <w:bookmarkEnd w:id="116"/>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 maddesinin (e)(iv)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Tüm program alanı hedef alınmıştır.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117" w:name="_Toc115455122"/>
      <w:bookmarkStart w:id="118" w:name="_Toc132723028"/>
      <w:r w:rsidRPr="00150909">
        <w:lastRenderedPageBreak/>
        <w:t>2.1.1.5. Finansal araçların planlı kullanımı</w:t>
      </w:r>
      <w:bookmarkEnd w:id="117"/>
      <w:bookmarkEnd w:id="118"/>
    </w:p>
    <w:p w:rsidR="00A77B3E" w:rsidRPr="0036118D" w:rsidRDefault="00A77B3E">
      <w:pPr>
        <w:spacing w:before="100"/>
        <w:rPr>
          <w:noProof w:val="0"/>
          <w:color w:val="000000"/>
          <w:sz w:val="0"/>
        </w:rPr>
      </w:pPr>
    </w:p>
    <w:p w:rsidR="00A77B3E" w:rsidRPr="0036118D" w:rsidRDefault="00082569">
      <w:pPr>
        <w:spacing w:before="100"/>
        <w:rPr>
          <w:noProof w:val="0"/>
          <w:color w:val="000000"/>
          <w:sz w:val="0"/>
        </w:rPr>
      </w:pPr>
      <w:r w:rsidRPr="0036118D">
        <w:rPr>
          <w:noProof w:val="0"/>
          <w:color w:val="000000"/>
        </w:rPr>
        <w:t>Referans: 17(3)</w:t>
      </w:r>
      <w:r w:rsidR="00A73F53" w:rsidRPr="0036118D">
        <w:rPr>
          <w:noProof w:val="0"/>
          <w:color w:val="000000"/>
        </w:rPr>
        <w:t xml:space="preserve"> maddesinin</w:t>
      </w:r>
      <w:r w:rsidRPr="0036118D">
        <w:rPr>
          <w:noProof w:val="0"/>
          <w:color w:val="000000"/>
        </w:rPr>
        <w:t xml:space="preserve"> (e)(v) bendi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Destek yalnızca Hibeler ile gerçekleştirilecektir.</w:t>
            </w:r>
          </w:p>
          <w:p w:rsidR="00A77B3E" w:rsidRPr="0036118D" w:rsidRDefault="00A77B3E">
            <w:pPr>
              <w:spacing w:before="100"/>
              <w:rPr>
                <w:noProof w:val="0"/>
                <w:color w:val="000000"/>
              </w:rPr>
            </w:pPr>
          </w:p>
        </w:tc>
      </w:tr>
    </w:tbl>
    <w:p w:rsidR="00A77B3E" w:rsidRPr="00150909" w:rsidRDefault="00082569" w:rsidP="00150909">
      <w:pPr>
        <w:pStyle w:val="Balk4"/>
      </w:pPr>
      <w:r w:rsidRPr="00150909">
        <w:br w:type="page"/>
      </w:r>
      <w:bookmarkStart w:id="119" w:name="_Toc115455123"/>
      <w:bookmarkStart w:id="120" w:name="_Toc132723029"/>
      <w:r w:rsidRPr="00150909">
        <w:lastRenderedPageBreak/>
        <w:t>2.1.1.6. AB program kaynaklarının müdahale türüne göre gösterge niteliğindeki dağılımı</w:t>
      </w:r>
      <w:bookmarkEnd w:id="119"/>
      <w:bookmarkEnd w:id="120"/>
    </w:p>
    <w:p w:rsidR="00A77B3E" w:rsidRPr="0036118D" w:rsidRDefault="00082569">
      <w:pPr>
        <w:spacing w:before="100"/>
        <w:rPr>
          <w:noProof w:val="0"/>
          <w:color w:val="000000"/>
        </w:rPr>
      </w:pPr>
      <w:r w:rsidRPr="0036118D">
        <w:rPr>
          <w:noProof w:val="0"/>
          <w:color w:val="000000"/>
        </w:rPr>
        <w:t>Referans: 17(3)</w:t>
      </w:r>
      <w:r w:rsidR="00A73F53" w:rsidRPr="0036118D">
        <w:rPr>
          <w:noProof w:val="0"/>
          <w:color w:val="000000"/>
        </w:rPr>
        <w:t xml:space="preserve"> maddesinin</w:t>
      </w:r>
      <w:r w:rsidRPr="0036118D">
        <w:rPr>
          <w:noProof w:val="0"/>
          <w:color w:val="000000"/>
        </w:rPr>
        <w:t xml:space="preserve"> (e)(vi) bendi, 17(9)</w:t>
      </w:r>
      <w:r w:rsidR="00A73F53" w:rsidRPr="0036118D">
        <w:rPr>
          <w:noProof w:val="0"/>
          <w:color w:val="000000"/>
        </w:rPr>
        <w:t xml:space="preserve"> maddesinin</w:t>
      </w:r>
      <w:r w:rsidRPr="0036118D">
        <w:rPr>
          <w:noProof w:val="0"/>
          <w:color w:val="000000"/>
        </w:rPr>
        <w:t xml:space="preserve"> (c)(v) bendi</w:t>
      </w:r>
    </w:p>
    <w:p w:rsidR="00A77B3E" w:rsidRPr="00150909" w:rsidRDefault="00082569" w:rsidP="00150909">
      <w:pPr>
        <w:pStyle w:val="Balk5"/>
      </w:pPr>
      <w:bookmarkStart w:id="121" w:name="_Toc115455124"/>
      <w:bookmarkStart w:id="122" w:name="_Toc132723030"/>
      <w:r w:rsidRPr="00150909">
        <w:t>Tablo 4 - Boyut 1 - müdahale alanı</w:t>
      </w:r>
      <w:bookmarkEnd w:id="121"/>
      <w:bookmarkEnd w:id="122"/>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673"/>
        <w:gridCol w:w="1169"/>
        <w:gridCol w:w="9085"/>
        <w:gridCol w:w="1973"/>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ISO7.2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174. </w:t>
            </w:r>
            <w:proofErr w:type="spellStart"/>
            <w:r w:rsidRPr="0036118D">
              <w:rPr>
                <w:noProof w:val="0"/>
                <w:color w:val="000000"/>
                <w:sz w:val="20"/>
              </w:rPr>
              <w:t>Interreg</w:t>
            </w:r>
            <w:proofErr w:type="spellEnd"/>
            <w:r w:rsidRPr="0036118D">
              <w:rPr>
                <w:noProof w:val="0"/>
                <w:color w:val="000000"/>
                <w:sz w:val="20"/>
              </w:rPr>
              <w:t>: sınır geçiş yönetimi</w:t>
            </w:r>
            <w:r w:rsidR="00A73F53" w:rsidRPr="0036118D">
              <w:rPr>
                <w:noProof w:val="0"/>
                <w:color w:val="000000"/>
                <w:sz w:val="20"/>
              </w:rPr>
              <w:t xml:space="preserve"> ile</w:t>
            </w:r>
            <w:r w:rsidRPr="0036118D">
              <w:rPr>
                <w:noProof w:val="0"/>
                <w:color w:val="000000"/>
                <w:sz w:val="20"/>
              </w:rPr>
              <w:t xml:space="preserve"> hareketlilik ve göç yönetimi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5C720C">
            <w:pPr>
              <w:spacing w:before="100"/>
              <w:jc w:val="right"/>
              <w:rPr>
                <w:noProof w:val="0"/>
                <w:color w:val="000000"/>
                <w:sz w:val="20"/>
              </w:rPr>
            </w:pPr>
            <w:r w:rsidRPr="0036118D">
              <w:rPr>
                <w:noProof w:val="0"/>
                <w:color w:val="000000"/>
                <w:sz w:val="20"/>
              </w:rPr>
              <w:t>1 471 093,00</w:t>
            </w:r>
          </w:p>
        </w:tc>
      </w:tr>
    </w:tbl>
    <w:p w:rsidR="00A77B3E" w:rsidRPr="00150909" w:rsidRDefault="00082569" w:rsidP="00150909">
      <w:pPr>
        <w:pStyle w:val="Balk5"/>
      </w:pPr>
      <w:r w:rsidRPr="00150909">
        <w:br w:type="page"/>
      </w:r>
      <w:bookmarkStart w:id="123" w:name="_Toc115455125"/>
      <w:bookmarkStart w:id="124" w:name="_Toc132723031"/>
      <w:r w:rsidRPr="00150909">
        <w:lastRenderedPageBreak/>
        <w:t>Tablo 5 - Boyut 2 - finansman şekli</w:t>
      </w:r>
      <w:bookmarkEnd w:id="123"/>
      <w:bookmarkEnd w:id="124"/>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407"/>
        <w:gridCol w:w="2380"/>
        <w:gridCol w:w="2778"/>
        <w:gridCol w:w="4018"/>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ISO7.2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01. Hibe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5C720C">
            <w:pPr>
              <w:spacing w:before="100"/>
              <w:jc w:val="right"/>
              <w:rPr>
                <w:noProof w:val="0"/>
                <w:color w:val="000000"/>
                <w:sz w:val="20"/>
              </w:rPr>
            </w:pPr>
            <w:r w:rsidRPr="0036118D">
              <w:rPr>
                <w:noProof w:val="0"/>
                <w:color w:val="000000"/>
                <w:sz w:val="20"/>
              </w:rPr>
              <w:t>1 471 093,00</w:t>
            </w:r>
          </w:p>
        </w:tc>
      </w:tr>
    </w:tbl>
    <w:p w:rsidR="00A77B3E" w:rsidRPr="00150909" w:rsidRDefault="00082569" w:rsidP="00150909">
      <w:pPr>
        <w:pStyle w:val="Balk5"/>
      </w:pPr>
      <w:r w:rsidRPr="00150909">
        <w:br w:type="page"/>
      </w:r>
      <w:bookmarkStart w:id="125" w:name="_Toc132723032"/>
      <w:bookmarkStart w:id="126" w:name="_Toc115455126"/>
      <w:r w:rsidRPr="00150909">
        <w:lastRenderedPageBreak/>
        <w:t>Tablo 6 - Boyut 3 - bölgesel dağıtım mekanizması ve bölgesel odak</w:t>
      </w:r>
      <w:bookmarkEnd w:id="125"/>
      <w:bookmarkEnd w:id="126"/>
    </w:p>
    <w:p w:rsidR="00A77B3E" w:rsidRPr="0036118D" w:rsidRDefault="00A77B3E">
      <w:pPr>
        <w:spacing w:before="100"/>
        <w:rPr>
          <w:noProof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989"/>
        <w:gridCol w:w="1389"/>
        <w:gridCol w:w="7936"/>
        <w:gridCol w:w="2346"/>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Öncelik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Özel hedef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Kodu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Tutar (EUR)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ISO7.2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33. Diğer yaklaşımlar - Bölgesel hedefleme yok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5C720C">
            <w:pPr>
              <w:spacing w:before="100"/>
              <w:jc w:val="right"/>
              <w:rPr>
                <w:noProof w:val="0"/>
                <w:color w:val="000000"/>
                <w:sz w:val="20"/>
              </w:rPr>
            </w:pPr>
            <w:r w:rsidRPr="0036118D">
              <w:rPr>
                <w:noProof w:val="0"/>
                <w:color w:val="000000"/>
                <w:sz w:val="20"/>
              </w:rPr>
              <w:t>1 471 093,00</w:t>
            </w:r>
          </w:p>
        </w:tc>
      </w:tr>
    </w:tbl>
    <w:p w:rsidR="00A77B3E" w:rsidRPr="0036118D" w:rsidRDefault="00A77B3E">
      <w:pPr>
        <w:spacing w:before="100"/>
        <w:rPr>
          <w:noProof w:val="0"/>
          <w:color w:val="000000"/>
          <w:sz w:val="20"/>
        </w:rPr>
        <w:sectPr w:rsidR="00A77B3E" w:rsidRPr="0036118D">
          <w:headerReference w:type="even" r:id="rId41"/>
          <w:headerReference w:type="default" r:id="rId42"/>
          <w:footerReference w:type="even" r:id="rId43"/>
          <w:footerReference w:type="default" r:id="rId44"/>
          <w:headerReference w:type="first" r:id="rId45"/>
          <w:footerReference w:type="first" r:id="rId46"/>
          <w:pgSz w:w="16838" w:h="11906" w:orient="landscape"/>
          <w:pgMar w:top="720" w:right="720" w:bottom="864" w:left="936" w:header="288" w:footer="72" w:gutter="0"/>
          <w:cols w:space="720"/>
          <w:noEndnote/>
          <w:docGrid w:linePitch="360"/>
        </w:sectPr>
      </w:pPr>
    </w:p>
    <w:p w:rsidR="00A77B3E" w:rsidRPr="00150909" w:rsidRDefault="00082569" w:rsidP="00150909">
      <w:pPr>
        <w:pStyle w:val="Balk1"/>
      </w:pPr>
      <w:bookmarkStart w:id="127" w:name="_Toc115455127"/>
      <w:bookmarkStart w:id="128" w:name="_Toc132723033"/>
      <w:r w:rsidRPr="00150909">
        <w:lastRenderedPageBreak/>
        <w:t>3. Finansman planı</w:t>
      </w:r>
      <w:bookmarkEnd w:id="127"/>
      <w:bookmarkEnd w:id="128"/>
    </w:p>
    <w:p w:rsidR="00A77B3E" w:rsidRPr="0036118D" w:rsidRDefault="00082569">
      <w:pPr>
        <w:spacing w:before="100"/>
        <w:rPr>
          <w:noProof w:val="0"/>
          <w:color w:val="000000"/>
        </w:rPr>
      </w:pPr>
      <w:r w:rsidRPr="0036118D">
        <w:rPr>
          <w:noProof w:val="0"/>
          <w:color w:val="000000"/>
        </w:rPr>
        <w:t>Referans: 17(3)</w:t>
      </w:r>
      <w:r w:rsidR="00A73F53" w:rsidRPr="0036118D">
        <w:rPr>
          <w:noProof w:val="0"/>
          <w:color w:val="000000"/>
        </w:rPr>
        <w:t xml:space="preserve"> maddesinin</w:t>
      </w:r>
      <w:r w:rsidRPr="0036118D">
        <w:rPr>
          <w:noProof w:val="0"/>
          <w:color w:val="000000"/>
        </w:rPr>
        <w:t xml:space="preserve"> (f) bendi</w:t>
      </w:r>
    </w:p>
    <w:p w:rsidR="00A77B3E" w:rsidRPr="00150909" w:rsidRDefault="00082569" w:rsidP="00150909">
      <w:pPr>
        <w:pStyle w:val="Balk2"/>
      </w:pPr>
      <w:bookmarkStart w:id="129" w:name="_Toc115455128"/>
      <w:bookmarkStart w:id="130" w:name="_Toc132723034"/>
      <w:r w:rsidRPr="00150909">
        <w:t>3.1. Yıllara göre mali ödenekler</w:t>
      </w:r>
      <w:bookmarkEnd w:id="129"/>
      <w:bookmarkEnd w:id="130"/>
    </w:p>
    <w:p w:rsidR="00A77B3E" w:rsidRPr="00150909" w:rsidRDefault="00082569" w:rsidP="00150909">
      <w:pPr>
        <w:pStyle w:val="Balk3"/>
        <w:rPr>
          <w:rFonts w:cs="Times New Roman"/>
          <w:noProof w:val="0"/>
        </w:rPr>
      </w:pPr>
      <w:bookmarkStart w:id="131" w:name="_Toc115455129"/>
      <w:bookmarkStart w:id="132" w:name="_Toc132723035"/>
      <w:r w:rsidRPr="00150909">
        <w:rPr>
          <w:noProof w:val="0"/>
        </w:rPr>
        <w:t>Tablo 7</w:t>
      </w:r>
      <w:bookmarkEnd w:id="131"/>
      <w:bookmarkEnd w:id="132"/>
    </w:p>
    <w:p w:rsidR="00A77B3E" w:rsidRPr="0036118D" w:rsidRDefault="00082569">
      <w:pPr>
        <w:spacing w:before="100"/>
        <w:rPr>
          <w:noProof w:val="0"/>
          <w:color w:val="000000"/>
          <w:sz w:val="16"/>
        </w:rPr>
      </w:pPr>
      <w:r w:rsidRPr="0036118D">
        <w:rPr>
          <w:noProof w:val="0"/>
          <w:color w:val="000000"/>
        </w:rPr>
        <w:t>Referans: 17(3)</w:t>
      </w:r>
      <w:r w:rsidR="00A73F53" w:rsidRPr="0036118D">
        <w:rPr>
          <w:noProof w:val="0"/>
          <w:color w:val="000000"/>
        </w:rPr>
        <w:t xml:space="preserve"> maddesinin</w:t>
      </w:r>
      <w:r w:rsidRPr="0036118D">
        <w:rPr>
          <w:noProof w:val="0"/>
          <w:color w:val="000000"/>
        </w:rPr>
        <w:t xml:space="preserve"> (g)(i) bendi, 17(4)</w:t>
      </w:r>
      <w:r w:rsidR="00A73F53" w:rsidRPr="0036118D">
        <w:rPr>
          <w:noProof w:val="0"/>
          <w:color w:val="000000"/>
        </w:rPr>
        <w:t xml:space="preserve"> maddesinin</w:t>
      </w:r>
      <w:r w:rsidRPr="0036118D">
        <w:rPr>
          <w:noProof w:val="0"/>
          <w:color w:val="000000"/>
        </w:rPr>
        <w:t xml:space="preserve"> (a) ila (d) bentleri</w:t>
      </w:r>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98"/>
        <w:gridCol w:w="1798"/>
        <w:gridCol w:w="1798"/>
        <w:gridCol w:w="1798"/>
        <w:gridCol w:w="1798"/>
        <w:gridCol w:w="1798"/>
        <w:gridCol w:w="1798"/>
        <w:gridCol w:w="1951"/>
      </w:tblGrid>
      <w:tr w:rsidR="00595F22"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Fon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Toplam</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IPA III SÖİ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4.951.987,00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5.059.219.00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5.133.571.00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5.226.674.00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4.396.747.00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4.484.765.00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29.252.963.00</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Toplam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4.951.987,00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5.059.219,00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5.133.571,00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5.226.674,00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4.396.747,00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4.484.765,00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20"/>
              </w:rPr>
            </w:pPr>
            <w:r w:rsidRPr="0036118D">
              <w:rPr>
                <w:noProof w:val="0"/>
                <w:color w:val="000000"/>
                <w:sz w:val="20"/>
              </w:rPr>
              <w:t>29.252.963,00</w:t>
            </w:r>
          </w:p>
        </w:tc>
      </w:tr>
    </w:tbl>
    <w:p w:rsidR="00A77B3E" w:rsidRPr="00150909" w:rsidRDefault="00A77B3E">
      <w:pPr>
        <w:spacing w:before="100"/>
        <w:rPr>
          <w:noProof w:val="0"/>
          <w:color w:val="000000"/>
          <w:sz w:val="20"/>
        </w:rPr>
      </w:pPr>
    </w:p>
    <w:p w:rsidR="00A77B3E" w:rsidRPr="00150909" w:rsidRDefault="00082569" w:rsidP="00150909">
      <w:pPr>
        <w:pStyle w:val="Balk2"/>
      </w:pPr>
      <w:r w:rsidRPr="00150909">
        <w:br w:type="page"/>
      </w:r>
      <w:bookmarkStart w:id="133" w:name="_Toc115455130"/>
      <w:bookmarkStart w:id="134" w:name="_Toc132723036"/>
      <w:r w:rsidRPr="00150909">
        <w:lastRenderedPageBreak/>
        <w:t>3.2.Fon ve ulusal eş finansmana göre toplam mali ödenekler</w:t>
      </w:r>
      <w:bookmarkEnd w:id="133"/>
      <w:bookmarkEnd w:id="134"/>
    </w:p>
    <w:p w:rsidR="00A77B3E" w:rsidRPr="0036118D" w:rsidRDefault="00082569">
      <w:pPr>
        <w:spacing w:before="100"/>
        <w:rPr>
          <w:noProof w:val="0"/>
          <w:color w:val="000000"/>
        </w:rPr>
      </w:pPr>
      <w:r w:rsidRPr="0036118D">
        <w:rPr>
          <w:noProof w:val="0"/>
          <w:color w:val="000000"/>
        </w:rPr>
        <w:t>Referans: 17(3)</w:t>
      </w:r>
      <w:r w:rsidR="00A73F53" w:rsidRPr="0036118D">
        <w:rPr>
          <w:noProof w:val="0"/>
          <w:color w:val="000000"/>
        </w:rPr>
        <w:t xml:space="preserve"> maddesinin</w:t>
      </w:r>
      <w:r w:rsidRPr="0036118D">
        <w:rPr>
          <w:noProof w:val="0"/>
          <w:color w:val="000000"/>
        </w:rPr>
        <w:t xml:space="preserve"> (f)(ii) bendi, 17(4)</w:t>
      </w:r>
      <w:r w:rsidR="00A73F53" w:rsidRPr="0036118D">
        <w:rPr>
          <w:noProof w:val="0"/>
          <w:color w:val="000000"/>
        </w:rPr>
        <w:t xml:space="preserve"> maddesinin</w:t>
      </w:r>
      <w:r w:rsidRPr="0036118D">
        <w:rPr>
          <w:noProof w:val="0"/>
          <w:color w:val="000000"/>
        </w:rPr>
        <w:t xml:space="preserve"> (a) ila (d) bentleri</w:t>
      </w:r>
    </w:p>
    <w:p w:rsidR="00A77B3E" w:rsidRPr="00150909" w:rsidRDefault="00082569" w:rsidP="00150909">
      <w:pPr>
        <w:pStyle w:val="Balk3"/>
        <w:rPr>
          <w:rFonts w:cs="Times New Roman"/>
          <w:noProof w:val="0"/>
        </w:rPr>
      </w:pPr>
      <w:bookmarkStart w:id="135" w:name="_Toc115455131"/>
      <w:bookmarkStart w:id="136" w:name="_Toc132723037"/>
      <w:r w:rsidRPr="00150909">
        <w:rPr>
          <w:noProof w:val="0"/>
        </w:rPr>
        <w:t>Tablo 8</w:t>
      </w:r>
      <w:bookmarkEnd w:id="135"/>
      <w:bookmarkEnd w:id="136"/>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760"/>
        <w:gridCol w:w="1214"/>
        <w:gridCol w:w="759"/>
        <w:gridCol w:w="1365"/>
        <w:gridCol w:w="1365"/>
        <w:gridCol w:w="1365"/>
        <w:gridCol w:w="1365"/>
        <w:gridCol w:w="1365"/>
        <w:gridCol w:w="1365"/>
        <w:gridCol w:w="1365"/>
        <w:gridCol w:w="1365"/>
        <w:gridCol w:w="759"/>
      </w:tblGrid>
      <w:tr w:rsidR="00B86C4F" w:rsidRPr="0036118D" w:rsidTr="00835ADB">
        <w:trPr>
          <w:tblHeader/>
        </w:trPr>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Politika hedefi</w:t>
            </w:r>
          </w:p>
        </w:tc>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Öncelik</w:t>
            </w:r>
          </w:p>
        </w:tc>
        <w:tc>
          <w:tcPr>
            <w:tcW w:w="4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Fon</w:t>
            </w:r>
          </w:p>
        </w:tc>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Hesaplama esası AB desteği (toplam uygun maliyet veya kamu katkısı)</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AB katkısı (a)=(a1)+(a2)</w:t>
            </w:r>
          </w:p>
        </w:tc>
        <w:tc>
          <w:tcPr>
            <w:tcW w:w="9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AB katkısının gösterge niteliğindeki dağılımı</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Ulusal katkı payı (b)=(c)+(d)</w:t>
            </w:r>
          </w:p>
        </w:tc>
        <w:tc>
          <w:tcPr>
            <w:tcW w:w="900" w:type="pct"/>
            <w:gridSpan w:val="2"/>
            <w:tcBorders>
              <w:top w:val="single" w:sz="4" w:space="0" w:color="000000"/>
              <w:left w:val="single" w:sz="4" w:space="0" w:color="000000"/>
              <w:bottom w:val="single" w:sz="4" w:space="0" w:color="000000"/>
              <w:right w:val="single" w:sz="4" w:space="0" w:color="auto"/>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Ulusal muadilin gösterge niteliğindeki dökümü</w:t>
            </w:r>
          </w:p>
        </w:tc>
        <w:tc>
          <w:tcPr>
            <w:tcW w:w="450" w:type="pct"/>
            <w:vMerge w:val="restart"/>
            <w:tcBorders>
              <w:top w:val="single" w:sz="4" w:space="0" w:color="auto"/>
              <w:left w:val="single" w:sz="4" w:space="0" w:color="auto"/>
              <w:right w:val="single" w:sz="4" w:space="0" w:color="auto"/>
            </w:tcBorders>
            <w:tcMar>
              <w:top w:w="0" w:type="dxa"/>
              <w:left w:w="60" w:type="dxa"/>
              <w:bottom w:w="80" w:type="dxa"/>
              <w:right w:w="60" w:type="dxa"/>
            </w:tcMar>
            <w:vAlign w:val="center"/>
          </w:tcPr>
          <w:p w:rsidR="00B86C4F" w:rsidRPr="0036118D" w:rsidRDefault="00B86C4F" w:rsidP="00B86C4F">
            <w:pPr>
              <w:spacing w:before="100"/>
              <w:jc w:val="center"/>
              <w:rPr>
                <w:noProof w:val="0"/>
                <w:color w:val="000000"/>
                <w:sz w:val="12"/>
              </w:rPr>
            </w:pPr>
            <w:r w:rsidRPr="0036118D">
              <w:rPr>
                <w:noProof w:val="0"/>
                <w:color w:val="000000"/>
                <w:sz w:val="12"/>
              </w:rPr>
              <w:t>Toplam (e)=(a)+(b)</w:t>
            </w:r>
          </w:p>
        </w:tc>
        <w:tc>
          <w:tcPr>
            <w:tcW w:w="450" w:type="pct"/>
            <w:vMerge w:val="restart"/>
            <w:tcBorders>
              <w:top w:val="single" w:sz="4" w:space="0" w:color="000000"/>
              <w:left w:val="single" w:sz="4" w:space="0" w:color="auto"/>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Eş finansman oranı (f)=(a)/(e)</w:t>
            </w:r>
          </w:p>
        </w:tc>
        <w:tc>
          <w:tcPr>
            <w:tcW w:w="250" w:type="pct"/>
            <w:vMerge w:val="restart"/>
            <w:tcBorders>
              <w:top w:val="single" w:sz="4" w:space="0" w:color="000000"/>
              <w:left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Üçüncü ülkelerden gelen katkılar</w:t>
            </w:r>
          </w:p>
        </w:tc>
      </w:tr>
      <w:tr w:rsidR="00B86C4F" w:rsidRPr="0036118D" w:rsidTr="00835ADB">
        <w:trPr>
          <w:tblHeader/>
        </w:trPr>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4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rsidP="00416128">
            <w:pPr>
              <w:spacing w:before="100"/>
              <w:jc w:val="center"/>
              <w:rPr>
                <w:noProof w:val="0"/>
                <w:color w:val="000000"/>
                <w:sz w:val="12"/>
              </w:rPr>
            </w:pPr>
            <w:r w:rsidRPr="0036118D">
              <w:rPr>
                <w:noProof w:val="0"/>
                <w:color w:val="000000"/>
                <w:sz w:val="12"/>
              </w:rPr>
              <w:t xml:space="preserve">27(1) (a1) </w:t>
            </w:r>
            <w:r w:rsidR="00A73F53" w:rsidRPr="0036118D">
              <w:rPr>
                <w:noProof w:val="0"/>
                <w:color w:val="000000"/>
                <w:sz w:val="12"/>
              </w:rPr>
              <w:t xml:space="preserve">maddesi </w:t>
            </w:r>
            <w:r w:rsidRPr="0036118D">
              <w:rPr>
                <w:noProof w:val="0"/>
                <w:color w:val="000000"/>
                <w:sz w:val="12"/>
              </w:rPr>
              <w:t>uyarınca teknik yardım olmaksızın</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rsidP="000B104C">
            <w:pPr>
              <w:spacing w:before="100"/>
              <w:jc w:val="center"/>
              <w:rPr>
                <w:noProof w:val="0"/>
                <w:color w:val="000000"/>
                <w:sz w:val="12"/>
              </w:rPr>
            </w:pPr>
            <w:r w:rsidRPr="0036118D">
              <w:rPr>
                <w:noProof w:val="0"/>
                <w:color w:val="000000"/>
                <w:sz w:val="12"/>
              </w:rPr>
              <w:t xml:space="preserve">27(1) (a2) </w:t>
            </w:r>
            <w:r w:rsidR="00A73F53" w:rsidRPr="0036118D">
              <w:rPr>
                <w:noProof w:val="0"/>
                <w:color w:val="000000"/>
                <w:sz w:val="12"/>
              </w:rPr>
              <w:t xml:space="preserve">maddesi </w:t>
            </w:r>
            <w:r w:rsidRPr="0036118D">
              <w:rPr>
                <w:noProof w:val="0"/>
                <w:color w:val="000000"/>
                <w:sz w:val="12"/>
              </w:rPr>
              <w:t>uyarınca teknik yardım için</w:t>
            </w: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Ulusal kamu (c)</w:t>
            </w:r>
          </w:p>
        </w:tc>
        <w:tc>
          <w:tcPr>
            <w:tcW w:w="450" w:type="pct"/>
            <w:tcBorders>
              <w:top w:val="single" w:sz="4" w:space="0" w:color="000000"/>
              <w:left w:val="single" w:sz="4" w:space="0" w:color="000000"/>
              <w:bottom w:val="single" w:sz="4" w:space="0" w:color="000000"/>
              <w:right w:val="single" w:sz="4" w:space="0" w:color="auto"/>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r w:rsidRPr="0036118D">
              <w:rPr>
                <w:noProof w:val="0"/>
                <w:color w:val="000000"/>
                <w:sz w:val="12"/>
              </w:rPr>
              <w:t>Ulusal özel (d)</w:t>
            </w:r>
          </w:p>
        </w:tc>
        <w:tc>
          <w:tcPr>
            <w:tcW w:w="450" w:type="pct"/>
            <w:vMerge/>
            <w:tcBorders>
              <w:left w:val="single" w:sz="4" w:space="0" w:color="auto"/>
              <w:bottom w:val="single" w:sz="4" w:space="0" w:color="auto"/>
              <w:right w:val="single" w:sz="4" w:space="0" w:color="auto"/>
            </w:tcBorders>
            <w:tcMar>
              <w:top w:w="0" w:type="dxa"/>
              <w:left w:w="60" w:type="dxa"/>
              <w:bottom w:w="80" w:type="dxa"/>
              <w:right w:w="60" w:type="dxa"/>
            </w:tcMar>
            <w:vAlign w:val="center"/>
          </w:tcPr>
          <w:p w:rsidR="00B86C4F" w:rsidRPr="0036118D" w:rsidRDefault="00B86C4F" w:rsidP="00B86C4F">
            <w:pPr>
              <w:spacing w:before="100"/>
              <w:jc w:val="center"/>
              <w:rPr>
                <w:noProof w:val="0"/>
                <w:color w:val="000000"/>
                <w:sz w:val="12"/>
              </w:rPr>
            </w:pPr>
          </w:p>
        </w:tc>
        <w:tc>
          <w:tcPr>
            <w:tcW w:w="450" w:type="pct"/>
            <w:vMerge/>
            <w:tcBorders>
              <w:left w:val="single" w:sz="4" w:space="0" w:color="auto"/>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c>
          <w:tcPr>
            <w:tcW w:w="250" w:type="pct"/>
            <w:vMerge/>
            <w:tcBorders>
              <w:left w:val="single" w:sz="4" w:space="0" w:color="000000"/>
              <w:bottom w:val="single" w:sz="4" w:space="0" w:color="000000"/>
              <w:right w:val="single" w:sz="4" w:space="0" w:color="000000"/>
            </w:tcBorders>
            <w:tcMar>
              <w:top w:w="0" w:type="dxa"/>
              <w:left w:w="60" w:type="dxa"/>
              <w:bottom w:w="80" w:type="dxa"/>
              <w:right w:w="60" w:type="dxa"/>
            </w:tcMar>
            <w:vAlign w:val="center"/>
          </w:tcPr>
          <w:p w:rsidR="00B86C4F" w:rsidRPr="0036118D" w:rsidRDefault="00B86C4F">
            <w:pPr>
              <w:spacing w:before="100"/>
              <w:jc w:val="center"/>
              <w:rPr>
                <w:noProof w:val="0"/>
                <w:color w:val="000000"/>
                <w:sz w:val="12"/>
              </w:rPr>
            </w:pPr>
          </w:p>
        </w:tc>
      </w:tr>
      <w:tr w:rsidR="00595F22" w:rsidRPr="0036118D" w:rsidTr="00B86C4F">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2</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1</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IPA III SÖİ</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Toplam</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6.467.362,00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A70F2">
            <w:pPr>
              <w:spacing w:before="100"/>
              <w:jc w:val="right"/>
              <w:rPr>
                <w:noProof w:val="0"/>
                <w:color w:val="000000"/>
                <w:sz w:val="12"/>
              </w:rPr>
            </w:pPr>
            <w:r w:rsidRPr="0036118D">
              <w:rPr>
                <w:noProof w:val="0"/>
                <w:color w:val="000000"/>
                <w:sz w:val="12"/>
              </w:rPr>
              <w:t>5.623.793,00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A70F2">
            <w:pPr>
              <w:spacing w:before="100"/>
              <w:jc w:val="right"/>
              <w:rPr>
                <w:noProof w:val="0"/>
                <w:color w:val="000000"/>
                <w:sz w:val="12"/>
              </w:rPr>
            </w:pPr>
            <w:r w:rsidRPr="0036118D">
              <w:rPr>
                <w:noProof w:val="0"/>
                <w:color w:val="000000"/>
                <w:sz w:val="12"/>
              </w:rPr>
              <w:t>843.569,00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1.141.300,00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1.141.300,00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c>
          <w:tcPr>
            <w:tcW w:w="450" w:type="pct"/>
            <w:tcBorders>
              <w:top w:val="single" w:sz="4" w:space="0" w:color="auto"/>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7.608.662,00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3A70F2" w:rsidP="009F4052">
            <w:pPr>
              <w:spacing w:before="100"/>
              <w:jc w:val="right"/>
              <w:rPr>
                <w:noProof w:val="0"/>
                <w:color w:val="000000"/>
                <w:sz w:val="12"/>
              </w:rPr>
            </w:pPr>
            <w:r w:rsidRPr="0036118D">
              <w:rPr>
                <w:noProof w:val="0"/>
                <w:color w:val="000000"/>
                <w:sz w:val="12"/>
              </w:rPr>
              <w:t>% 84.</w:t>
            </w:r>
            <w:r w:rsidR="009F4052" w:rsidRPr="0036118D">
              <w:rPr>
                <w:noProof w:val="0"/>
                <w:color w:val="000000"/>
                <w:sz w:val="12"/>
              </w:rPr>
              <w:t>9999908000</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r>
      <w:tr w:rsidR="00595F22" w:rsidRPr="0036118D" w:rsidTr="00B86C4F">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5</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2</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IPA III SÖİ</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Toplam</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21.093.844,00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D7074B">
            <w:pPr>
              <w:spacing w:before="100"/>
              <w:jc w:val="right"/>
              <w:rPr>
                <w:noProof w:val="0"/>
                <w:color w:val="000000"/>
                <w:sz w:val="12"/>
              </w:rPr>
            </w:pPr>
            <w:r w:rsidRPr="0036118D">
              <w:rPr>
                <w:noProof w:val="0"/>
                <w:color w:val="000000"/>
                <w:sz w:val="12"/>
              </w:rPr>
              <w:t>18.342.473,00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D7074B">
            <w:pPr>
              <w:spacing w:before="100"/>
              <w:jc w:val="right"/>
              <w:rPr>
                <w:noProof w:val="0"/>
                <w:color w:val="000000"/>
                <w:sz w:val="12"/>
              </w:rPr>
            </w:pPr>
            <w:r w:rsidRPr="0036118D">
              <w:rPr>
                <w:noProof w:val="0"/>
                <w:color w:val="000000"/>
                <w:sz w:val="12"/>
              </w:rPr>
              <w:t>2.751.371,00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3.722.444,00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3.722.444,00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24.816.288,00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D7074B" w:rsidP="009F4052">
            <w:pPr>
              <w:spacing w:before="100"/>
              <w:jc w:val="right"/>
              <w:rPr>
                <w:noProof w:val="0"/>
                <w:color w:val="000000"/>
                <w:sz w:val="12"/>
              </w:rPr>
            </w:pPr>
            <w:r w:rsidRPr="0036118D">
              <w:rPr>
                <w:noProof w:val="0"/>
                <w:color w:val="000000"/>
                <w:sz w:val="12"/>
              </w:rPr>
              <w:t>% 84.9999967</w:t>
            </w:r>
            <w:r w:rsidR="009F4052" w:rsidRPr="0036118D">
              <w:rPr>
                <w:noProof w:val="0"/>
                <w:color w:val="000000"/>
                <w:sz w:val="12"/>
              </w:rPr>
              <w:t>763</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r>
      <w:tr w:rsidR="00595F22" w:rsidRPr="0036118D" w:rsidTr="00B86C4F">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7</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3</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IPA III SÖİ</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Toplam</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1.691.757,00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07E47">
            <w:pPr>
              <w:spacing w:before="100"/>
              <w:jc w:val="right"/>
              <w:rPr>
                <w:noProof w:val="0"/>
                <w:color w:val="000000"/>
                <w:sz w:val="12"/>
              </w:rPr>
            </w:pPr>
            <w:r w:rsidRPr="0036118D">
              <w:rPr>
                <w:noProof w:val="0"/>
                <w:color w:val="000000"/>
                <w:sz w:val="12"/>
              </w:rPr>
              <w:t>1.471.093,00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07E47">
            <w:pPr>
              <w:spacing w:before="100"/>
              <w:jc w:val="right"/>
              <w:rPr>
                <w:noProof w:val="0"/>
                <w:color w:val="000000"/>
                <w:sz w:val="12"/>
              </w:rPr>
            </w:pPr>
            <w:r w:rsidRPr="0036118D">
              <w:rPr>
                <w:noProof w:val="0"/>
                <w:color w:val="000000"/>
                <w:sz w:val="12"/>
              </w:rPr>
              <w:t>220.664,00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298.546,00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298.546,00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1.990.303,00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807E47" w:rsidP="009F4052">
            <w:pPr>
              <w:spacing w:before="100"/>
              <w:jc w:val="right"/>
              <w:rPr>
                <w:noProof w:val="0"/>
                <w:color w:val="000000"/>
                <w:sz w:val="12"/>
              </w:rPr>
            </w:pPr>
            <w:r w:rsidRPr="0036118D">
              <w:rPr>
                <w:noProof w:val="0"/>
                <w:color w:val="000000"/>
                <w:sz w:val="12"/>
              </w:rPr>
              <w:t>% 84.99997</w:t>
            </w:r>
            <w:r w:rsidR="009F4052" w:rsidRPr="0036118D">
              <w:rPr>
                <w:noProof w:val="0"/>
                <w:color w:val="000000"/>
                <w:sz w:val="12"/>
              </w:rPr>
              <w:t>23660</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r>
      <w:tr w:rsidR="00595F22" w:rsidRPr="0036118D" w:rsidTr="00B86C4F">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jc w:val="right"/>
              <w:rPr>
                <w:noProof w:val="0"/>
                <w:color w:val="000000"/>
                <w:sz w:val="12"/>
              </w:rPr>
            </w:pP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Toplam</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IPA III SÖİ</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29.252.963.00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pPr>
              <w:spacing w:before="100"/>
              <w:jc w:val="right"/>
              <w:rPr>
                <w:noProof w:val="0"/>
                <w:color w:val="000000"/>
                <w:sz w:val="12"/>
              </w:rPr>
            </w:pPr>
            <w:r w:rsidRPr="0036118D">
              <w:rPr>
                <w:noProof w:val="0"/>
                <w:color w:val="000000"/>
                <w:sz w:val="12"/>
              </w:rPr>
              <w:t>25.437.359.00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pPr>
              <w:spacing w:before="100"/>
              <w:jc w:val="right"/>
              <w:rPr>
                <w:noProof w:val="0"/>
                <w:color w:val="000000"/>
                <w:sz w:val="12"/>
              </w:rPr>
            </w:pPr>
            <w:r w:rsidRPr="0036118D">
              <w:rPr>
                <w:noProof w:val="0"/>
                <w:color w:val="000000"/>
                <w:sz w:val="12"/>
              </w:rPr>
              <w:t>3.815.604.00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5.162.290.00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5.162.290.00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34.415.253.00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rsidP="009F4052">
            <w:pPr>
              <w:spacing w:before="100"/>
              <w:jc w:val="right"/>
              <w:rPr>
                <w:noProof w:val="0"/>
                <w:color w:val="000000"/>
                <w:sz w:val="12"/>
              </w:rPr>
            </w:pPr>
            <w:r w:rsidRPr="0036118D">
              <w:rPr>
                <w:noProof w:val="0"/>
                <w:color w:val="000000"/>
                <w:sz w:val="12"/>
              </w:rPr>
              <w:t>% 84.</w:t>
            </w:r>
            <w:r w:rsidR="009F4052" w:rsidRPr="0036118D">
              <w:rPr>
                <w:noProof w:val="0"/>
                <w:color w:val="000000"/>
                <w:sz w:val="12"/>
              </w:rPr>
              <w:t>9999940433</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r>
      <w:tr w:rsidR="00595F22" w:rsidRPr="0036118D" w:rsidTr="00B86C4F">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jc w:val="right"/>
              <w:rPr>
                <w:noProof w:val="0"/>
                <w:color w:val="000000"/>
                <w:sz w:val="12"/>
              </w:rPr>
            </w:pP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12"/>
              </w:rPr>
            </w:pPr>
            <w:r w:rsidRPr="0036118D">
              <w:rPr>
                <w:noProof w:val="0"/>
                <w:color w:val="000000"/>
                <w:sz w:val="12"/>
              </w:rPr>
              <w:t>Genel Toplam</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12"/>
              </w:rPr>
            </w:pP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A77B3E">
            <w:pPr>
              <w:spacing w:before="100"/>
              <w:rPr>
                <w:noProof w:val="0"/>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29.252.963.00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pPr>
              <w:spacing w:before="100"/>
              <w:jc w:val="right"/>
              <w:rPr>
                <w:noProof w:val="0"/>
                <w:color w:val="000000"/>
                <w:sz w:val="12"/>
              </w:rPr>
            </w:pPr>
            <w:r w:rsidRPr="0036118D">
              <w:rPr>
                <w:noProof w:val="0"/>
                <w:color w:val="000000"/>
                <w:sz w:val="12"/>
              </w:rPr>
              <w:t>25.437.359.00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pPr>
              <w:spacing w:before="100"/>
              <w:jc w:val="right"/>
              <w:rPr>
                <w:noProof w:val="0"/>
                <w:color w:val="000000"/>
                <w:sz w:val="12"/>
              </w:rPr>
            </w:pPr>
            <w:r w:rsidRPr="0036118D">
              <w:rPr>
                <w:noProof w:val="0"/>
                <w:color w:val="000000"/>
                <w:sz w:val="12"/>
              </w:rPr>
              <w:t>3.815.604.00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5.162.290.00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5.162.290.00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34.415.253.00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CD5DCA">
            <w:pPr>
              <w:spacing w:before="100"/>
              <w:jc w:val="right"/>
              <w:rPr>
                <w:noProof w:val="0"/>
                <w:color w:val="000000"/>
                <w:sz w:val="12"/>
              </w:rPr>
            </w:pPr>
            <w:r w:rsidRPr="0036118D">
              <w:rPr>
                <w:noProof w:val="0"/>
                <w:color w:val="000000"/>
                <w:sz w:val="12"/>
              </w:rPr>
              <w:t>% 84.99999404</w:t>
            </w:r>
            <w:r w:rsidR="009F4052" w:rsidRPr="0036118D">
              <w:rPr>
                <w:noProof w:val="0"/>
                <w:color w:val="000000"/>
                <w:sz w:val="12"/>
              </w:rPr>
              <w:t>33</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jc w:val="right"/>
              <w:rPr>
                <w:noProof w:val="0"/>
                <w:color w:val="000000"/>
                <w:sz w:val="12"/>
              </w:rPr>
            </w:pPr>
            <w:r w:rsidRPr="0036118D">
              <w:rPr>
                <w:noProof w:val="0"/>
                <w:color w:val="000000"/>
                <w:sz w:val="12"/>
              </w:rPr>
              <w:t>0,00</w:t>
            </w:r>
          </w:p>
        </w:tc>
      </w:tr>
    </w:tbl>
    <w:p w:rsidR="00A77B3E" w:rsidRPr="0036118D" w:rsidRDefault="00A77B3E">
      <w:pPr>
        <w:spacing w:before="100"/>
        <w:rPr>
          <w:noProof w:val="0"/>
          <w:color w:val="000000"/>
          <w:sz w:val="12"/>
        </w:rPr>
        <w:sectPr w:rsidR="00A77B3E" w:rsidRPr="0036118D">
          <w:headerReference w:type="even" r:id="rId47"/>
          <w:headerReference w:type="default" r:id="rId48"/>
          <w:footerReference w:type="even" r:id="rId49"/>
          <w:footerReference w:type="default" r:id="rId50"/>
          <w:headerReference w:type="first" r:id="rId51"/>
          <w:footerReference w:type="first" r:id="rId52"/>
          <w:pgSz w:w="16838" w:h="11906" w:orient="landscape"/>
          <w:pgMar w:top="720" w:right="720" w:bottom="864" w:left="936" w:header="288" w:footer="72" w:gutter="0"/>
          <w:cols w:space="720"/>
          <w:noEndnote/>
          <w:docGrid w:linePitch="360"/>
        </w:sectPr>
      </w:pPr>
    </w:p>
    <w:p w:rsidR="00A77B3E" w:rsidRPr="00150909" w:rsidRDefault="00082569" w:rsidP="00150909">
      <w:pPr>
        <w:pStyle w:val="Balk1"/>
      </w:pPr>
      <w:bookmarkStart w:id="137" w:name="_Toc115455132"/>
      <w:bookmarkStart w:id="138" w:name="_Toc132723038"/>
      <w:r w:rsidRPr="00150909">
        <w:lastRenderedPageBreak/>
        <w:t xml:space="preserve">4. Interreg programının hazırlanmasına dâhil olan ilgili program ortaklarını sürece katmak için </w:t>
      </w:r>
      <w:r w:rsidR="00A73F53" w:rsidRPr="00150909">
        <w:t>gerçekleştirilen</w:t>
      </w:r>
      <w:r w:rsidRPr="00150909">
        <w:t xml:space="preserve"> </w:t>
      </w:r>
      <w:r w:rsidR="00A73F53" w:rsidRPr="00150909">
        <w:t>eylemler</w:t>
      </w:r>
      <w:r w:rsidRPr="00150909">
        <w:t xml:space="preserve"> ve uygulama, izleme ve değerlendirmede program ortaklarının rolü</w:t>
      </w:r>
      <w:bookmarkEnd w:id="137"/>
      <w:bookmarkEnd w:id="138"/>
    </w:p>
    <w:p w:rsidR="00A77B3E" w:rsidRPr="0036118D" w:rsidRDefault="00082569">
      <w:pPr>
        <w:spacing w:before="100"/>
        <w:rPr>
          <w:noProof w:val="0"/>
          <w:color w:val="000000"/>
          <w:sz w:val="16"/>
        </w:rPr>
      </w:pPr>
      <w:r w:rsidRPr="0036118D">
        <w:rPr>
          <w:noProof w:val="0"/>
          <w:color w:val="000000"/>
        </w:rPr>
        <w:t>Referans: 17(3) maddesinin (g) bendi</w:t>
      </w:r>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A77B3E">
            <w:pPr>
              <w:spacing w:before="100"/>
              <w:rPr>
                <w:noProof w:val="0"/>
                <w:color w:val="000000"/>
                <w:sz w:val="0"/>
              </w:rPr>
            </w:pPr>
          </w:p>
          <w:p w:rsidR="00A77B3E" w:rsidRPr="0036118D" w:rsidRDefault="00A73F53">
            <w:pPr>
              <w:spacing w:before="100"/>
              <w:rPr>
                <w:noProof w:val="0"/>
                <w:color w:val="000000"/>
              </w:rPr>
            </w:pPr>
            <w:r w:rsidRPr="0036118D">
              <w:rPr>
                <w:noProof w:val="0"/>
                <w:color w:val="000000"/>
              </w:rPr>
              <w:t xml:space="preserve">(AB) </w:t>
            </w:r>
            <w:r w:rsidR="00082569" w:rsidRPr="0036118D">
              <w:rPr>
                <w:noProof w:val="0"/>
                <w:color w:val="000000"/>
              </w:rPr>
              <w:t xml:space="preserve">2021/1060 sayılı </w:t>
            </w:r>
            <w:r w:rsidRPr="0036118D">
              <w:rPr>
                <w:noProof w:val="0"/>
                <w:color w:val="000000"/>
              </w:rPr>
              <w:t xml:space="preserve">CPR </w:t>
            </w:r>
            <w:proofErr w:type="gramStart"/>
            <w:r w:rsidRPr="0036118D">
              <w:rPr>
                <w:noProof w:val="0"/>
                <w:color w:val="000000"/>
              </w:rPr>
              <w:t xml:space="preserve">Tüzüğü’nün </w:t>
            </w:r>
            <w:r w:rsidR="00082569" w:rsidRPr="0036118D">
              <w:rPr>
                <w:noProof w:val="0"/>
                <w:color w:val="000000"/>
              </w:rPr>
              <w:t xml:space="preserve"> 8</w:t>
            </w:r>
            <w:proofErr w:type="gramEnd"/>
            <w:r w:rsidR="00082569" w:rsidRPr="0036118D">
              <w:rPr>
                <w:noProof w:val="0"/>
                <w:color w:val="000000"/>
              </w:rPr>
              <w:t xml:space="preserve">. </w:t>
            </w:r>
            <w:r w:rsidRPr="0036118D">
              <w:rPr>
                <w:noProof w:val="0"/>
                <w:color w:val="000000"/>
              </w:rPr>
              <w:t>m</w:t>
            </w:r>
            <w:r w:rsidR="00082569" w:rsidRPr="0036118D">
              <w:rPr>
                <w:noProof w:val="0"/>
                <w:color w:val="000000"/>
              </w:rPr>
              <w:t xml:space="preserve">addesi uyarınca, her Üye Devlet, çok düzeyli yönetişim ilkesine uygun olarak, programın hazırlanması ve uygulanması boyunca bu ortakları </w:t>
            </w:r>
            <w:r w:rsidRPr="0036118D">
              <w:rPr>
                <w:noProof w:val="0"/>
                <w:color w:val="000000"/>
              </w:rPr>
              <w:t>dâhil</w:t>
            </w:r>
            <w:r w:rsidR="00082569" w:rsidRPr="0036118D">
              <w:rPr>
                <w:noProof w:val="0"/>
                <w:color w:val="000000"/>
              </w:rPr>
              <w:t xml:space="preserve"> etmek için yetkili bölgesel ve yerel makamlarla bir ortaklık düzenlemiştir.</w:t>
            </w:r>
          </w:p>
          <w:p w:rsidR="00A77B3E" w:rsidRPr="0036118D" w:rsidRDefault="00082569">
            <w:pPr>
              <w:spacing w:before="100"/>
              <w:rPr>
                <w:noProof w:val="0"/>
                <w:color w:val="000000"/>
              </w:rPr>
            </w:pPr>
            <w:r w:rsidRPr="0036118D">
              <w:rPr>
                <w:b/>
                <w:noProof w:val="0"/>
                <w:color w:val="000000"/>
                <w:u w:val="single"/>
              </w:rPr>
              <w:t>Bölgesel istişareler</w:t>
            </w:r>
          </w:p>
          <w:p w:rsidR="00A77B3E" w:rsidRPr="0036118D" w:rsidRDefault="00082569">
            <w:pPr>
              <w:spacing w:before="100"/>
              <w:rPr>
                <w:noProof w:val="0"/>
                <w:color w:val="000000"/>
              </w:rPr>
            </w:pPr>
            <w:r w:rsidRPr="0036118D">
              <w:rPr>
                <w:noProof w:val="0"/>
                <w:color w:val="000000"/>
              </w:rPr>
              <w:t xml:space="preserve">İstişare süreci, paydaşların sınır ötesi bölgenin zorlukları ve ihtiyaçları hakkındaki görüşlerini almak, politikanın stratejik </w:t>
            </w:r>
            <w:proofErr w:type="spellStart"/>
            <w:r w:rsidRPr="0036118D">
              <w:rPr>
                <w:noProof w:val="0"/>
                <w:color w:val="000000"/>
              </w:rPr>
              <w:t>önceliklendirilmesi</w:t>
            </w:r>
            <w:proofErr w:type="spellEnd"/>
            <w:r w:rsidRPr="0036118D">
              <w:rPr>
                <w:noProof w:val="0"/>
                <w:color w:val="000000"/>
              </w:rPr>
              <w:t xml:space="preserve"> ve özel hedefler üzerinde anlaşmaya varmak ve her bir öncelik ekseninde elde edilecek sonuçların ve bu bağlamda uygulanacak stratejik müdahalelerin tanımlanmasına paydaşları </w:t>
            </w:r>
            <w:r w:rsidR="00A73F53" w:rsidRPr="0036118D">
              <w:rPr>
                <w:noProof w:val="0"/>
                <w:color w:val="000000"/>
              </w:rPr>
              <w:t>dâhil</w:t>
            </w:r>
            <w:r w:rsidRPr="0036118D">
              <w:rPr>
                <w:noProof w:val="0"/>
                <w:color w:val="000000"/>
              </w:rPr>
              <w:t xml:space="preserve"> etmek üzere tasarlanmıştır. </w:t>
            </w:r>
            <w:r w:rsidR="00A73F53" w:rsidRPr="0036118D">
              <w:rPr>
                <w:noProof w:val="0"/>
                <w:color w:val="000000"/>
              </w:rPr>
              <w:t>F</w:t>
            </w:r>
            <w:r w:rsidRPr="0036118D">
              <w:rPr>
                <w:noProof w:val="0"/>
                <w:color w:val="000000"/>
              </w:rPr>
              <w:t xml:space="preserve">aydalı sonuçlar elde etmek ve </w:t>
            </w:r>
            <w:r w:rsidR="00A73F53" w:rsidRPr="0036118D">
              <w:rPr>
                <w:noProof w:val="0"/>
                <w:color w:val="000000"/>
              </w:rPr>
              <w:t>sınır ötesi</w:t>
            </w:r>
            <w:r w:rsidR="00822A5D" w:rsidRPr="0036118D">
              <w:rPr>
                <w:noProof w:val="0"/>
                <w:color w:val="000000"/>
              </w:rPr>
              <w:t xml:space="preserve"> bölgesindeki</w:t>
            </w:r>
            <w:r w:rsidR="00A73F53" w:rsidRPr="0036118D">
              <w:rPr>
                <w:noProof w:val="0"/>
                <w:color w:val="000000"/>
              </w:rPr>
              <w:t xml:space="preserve"> ilgili paydaşların </w:t>
            </w:r>
            <w:r w:rsidRPr="0036118D">
              <w:rPr>
                <w:noProof w:val="0"/>
                <w:color w:val="000000"/>
              </w:rPr>
              <w:t xml:space="preserve">taleplerini karşılamak </w:t>
            </w:r>
            <w:r w:rsidR="00A73F53" w:rsidRPr="0036118D">
              <w:rPr>
                <w:noProof w:val="0"/>
                <w:color w:val="000000"/>
              </w:rPr>
              <w:t>amacıyla söz konusu paydaşlar</w:t>
            </w:r>
            <w:r w:rsidRPr="0036118D">
              <w:rPr>
                <w:noProof w:val="0"/>
                <w:color w:val="000000"/>
              </w:rPr>
              <w:t xml:space="preserve"> tüm program hazırlık sürecine </w:t>
            </w:r>
            <w:proofErr w:type="gramStart"/>
            <w:r w:rsidRPr="0036118D">
              <w:rPr>
                <w:noProof w:val="0"/>
                <w:color w:val="000000"/>
              </w:rPr>
              <w:t>dahil</w:t>
            </w:r>
            <w:proofErr w:type="gramEnd"/>
            <w:r w:rsidRPr="0036118D">
              <w:rPr>
                <w:noProof w:val="0"/>
                <w:color w:val="000000"/>
              </w:rPr>
              <w:t xml:space="preserve"> edilmiştir. Bu, program geliştirme sürecinin farklı aşamalarında düzenlenen çeşitli istişare faaliyetleri aracılığıyla gerçekleştirilmiştir.</w:t>
            </w:r>
          </w:p>
          <w:p w:rsidR="00A77B3E" w:rsidRPr="0036118D" w:rsidRDefault="00082569">
            <w:pPr>
              <w:spacing w:before="100"/>
              <w:rPr>
                <w:noProof w:val="0"/>
                <w:color w:val="000000"/>
              </w:rPr>
            </w:pPr>
            <w:r w:rsidRPr="0036118D">
              <w:rPr>
                <w:noProof w:val="0"/>
                <w:color w:val="000000"/>
              </w:rPr>
              <w:t>Bu istişare ve toplantılar hem Türkiye hem de Bulgaristan tarafında Ağustos-Ekim 2019 tarihleri arasında düzenlen</w:t>
            </w:r>
            <w:r w:rsidR="006E26E4" w:rsidRPr="0036118D">
              <w:rPr>
                <w:noProof w:val="0"/>
                <w:color w:val="000000"/>
              </w:rPr>
              <w:t>miştir</w:t>
            </w:r>
            <w:r w:rsidRPr="0036118D">
              <w:rPr>
                <w:noProof w:val="0"/>
                <w:color w:val="000000"/>
              </w:rPr>
              <w:t xml:space="preserve">. Türkiye'de Edirne'de 2 (29.07.2019 ve 30.07.2019 tarihlerinde) ve Kırklareli'nde 4 (31.07.2019 ve 01.08.2019 tarihlerinde) olmak üzere altı bölgesel odak grup toplantısı ve Bulgaristan'da (Ekim 2019'da Burgaz'da) geniş bir bölgesel istişare toplantısı gerçekleştirilmiştir. Gerçekleştirilen bölgesel istişarelerin amacı, aşağıdan yukarıya yaklaşımını izleyerek yerel ihtiyaçları belirlemek ve paydaşların politika hedeflerinin ve olası müdahalelerin </w:t>
            </w:r>
            <w:proofErr w:type="spellStart"/>
            <w:r w:rsidRPr="0036118D">
              <w:rPr>
                <w:noProof w:val="0"/>
                <w:color w:val="000000"/>
              </w:rPr>
              <w:t>önceliklendirilmesine</w:t>
            </w:r>
            <w:proofErr w:type="spellEnd"/>
            <w:r w:rsidRPr="0036118D">
              <w:rPr>
                <w:noProof w:val="0"/>
                <w:color w:val="000000"/>
              </w:rPr>
              <w:t xml:space="preserve"> ilişkin önerilerini </w:t>
            </w:r>
            <w:r w:rsidR="00A73F53" w:rsidRPr="0036118D">
              <w:rPr>
                <w:noProof w:val="0"/>
                <w:color w:val="000000"/>
              </w:rPr>
              <w:t>dâhil</w:t>
            </w:r>
            <w:r w:rsidRPr="0036118D">
              <w:rPr>
                <w:noProof w:val="0"/>
                <w:color w:val="000000"/>
              </w:rPr>
              <w:t xml:space="preserve"> etmek</w:t>
            </w:r>
            <w:r w:rsidR="006E26E4" w:rsidRPr="0036118D">
              <w:rPr>
                <w:noProof w:val="0"/>
                <w:color w:val="000000"/>
              </w:rPr>
              <w:t xml:space="preserve"> olmuştur</w:t>
            </w:r>
            <w:r w:rsidRPr="0036118D">
              <w:rPr>
                <w:noProof w:val="0"/>
                <w:color w:val="000000"/>
              </w:rPr>
              <w:t>. Toplantılara, aralarında SÖİ bölgesinden yerel ve bölgesel yetkililer, eğitim kurumları, yerel iş dünyası ve STK'ların da bulunduğu paydaş temsilcileri katılmıştır.</w:t>
            </w:r>
          </w:p>
          <w:p w:rsidR="00A77B3E" w:rsidRPr="0036118D" w:rsidRDefault="00082569">
            <w:pPr>
              <w:spacing w:before="100"/>
              <w:rPr>
                <w:noProof w:val="0"/>
                <w:color w:val="000000"/>
              </w:rPr>
            </w:pPr>
            <w:r w:rsidRPr="0036118D">
              <w:rPr>
                <w:noProof w:val="0"/>
                <w:color w:val="000000"/>
              </w:rPr>
              <w:t>Kapsamlı sınır ötesi bölgesel istişarelere katılanlar, bölgenin kullanılmayan potansiyelini göz önünde bulundurarak ve bölgenin daha sürdürülebilir bir şekilde kalkınmasına katkıda bulunmak için yer temelli yaklaşımlar uygulayarak ortak tedbirler önerme ihtiyacı konusunda mutabık kalmışlardır.</w:t>
            </w:r>
          </w:p>
          <w:p w:rsidR="00A77B3E" w:rsidRPr="0036118D" w:rsidRDefault="00082569">
            <w:pPr>
              <w:spacing w:before="100"/>
              <w:rPr>
                <w:noProof w:val="0"/>
                <w:color w:val="000000"/>
              </w:rPr>
            </w:pPr>
            <w:r w:rsidRPr="0036118D">
              <w:rPr>
                <w:noProof w:val="0"/>
                <w:color w:val="000000"/>
              </w:rPr>
              <w:t xml:space="preserve">PO 5 "Vatandaşlara daha yakın Avrupa", sınır bölgesindeki ortak ve çeşitli zorlukların çözümüne katkıda bulunabilecek </w:t>
            </w:r>
            <w:r w:rsidR="004153AC" w:rsidRPr="0036118D">
              <w:rPr>
                <w:noProof w:val="0"/>
                <w:color w:val="000000"/>
              </w:rPr>
              <w:t>bütünleşik</w:t>
            </w:r>
            <w:r w:rsidRPr="0036118D">
              <w:rPr>
                <w:noProof w:val="0"/>
                <w:color w:val="000000"/>
              </w:rPr>
              <w:t xml:space="preserve"> tedbirlerin uygulanması için en uygun yol olarak katılımcı paydaşlar tarafından desteklenmiştir. Yeni tür </w:t>
            </w:r>
            <w:r w:rsidR="007437C8" w:rsidRPr="0036118D">
              <w:rPr>
                <w:noProof w:val="0"/>
                <w:color w:val="000000"/>
              </w:rPr>
              <w:t>yararlanıcı</w:t>
            </w:r>
            <w:r w:rsidRPr="0036118D">
              <w:rPr>
                <w:noProof w:val="0"/>
                <w:color w:val="000000"/>
              </w:rPr>
              <w:t xml:space="preserve">lar, ortaklıklar ve faaliyetler </w:t>
            </w:r>
            <w:r w:rsidR="00A73F53" w:rsidRPr="0036118D">
              <w:rPr>
                <w:noProof w:val="0"/>
                <w:color w:val="000000"/>
              </w:rPr>
              <w:t>dâhil</w:t>
            </w:r>
            <w:r w:rsidRPr="0036118D">
              <w:rPr>
                <w:noProof w:val="0"/>
                <w:color w:val="000000"/>
              </w:rPr>
              <w:t xml:space="preserve"> edilerek sürdürülebilirlik sağlanacak ve iki ülke arasındaki işbirliği deneyiminden yararlanılacaktır.</w:t>
            </w:r>
          </w:p>
          <w:p w:rsidR="00A77B3E" w:rsidRPr="0036118D" w:rsidRDefault="00082569">
            <w:pPr>
              <w:spacing w:before="100"/>
              <w:rPr>
                <w:noProof w:val="0"/>
                <w:color w:val="000000"/>
              </w:rPr>
            </w:pPr>
            <w:r w:rsidRPr="0036118D">
              <w:rPr>
                <w:noProof w:val="0"/>
                <w:color w:val="000000"/>
              </w:rPr>
              <w:t xml:space="preserve">Enerji verimliliği, sera gazı </w:t>
            </w:r>
            <w:proofErr w:type="gramStart"/>
            <w:r w:rsidRPr="0036118D">
              <w:rPr>
                <w:noProof w:val="0"/>
                <w:color w:val="000000"/>
              </w:rPr>
              <w:t>emisyonlarının</w:t>
            </w:r>
            <w:proofErr w:type="gramEnd"/>
            <w:r w:rsidRPr="0036118D">
              <w:rPr>
                <w:noProof w:val="0"/>
                <w:color w:val="000000"/>
              </w:rPr>
              <w:t xml:space="preserve"> azaltılması ve döngüsel ekonomiye yönelik </w:t>
            </w:r>
            <w:r w:rsidR="00A73F53" w:rsidRPr="0036118D">
              <w:rPr>
                <w:noProof w:val="0"/>
                <w:color w:val="000000"/>
              </w:rPr>
              <w:t xml:space="preserve">olan ve sınır bölgesindeki insanların ve ekonominin yararına olacak şekilde çevrenin durumunu iyileştirecek </w:t>
            </w:r>
            <w:r w:rsidRPr="0036118D">
              <w:rPr>
                <w:noProof w:val="0"/>
                <w:color w:val="000000"/>
              </w:rPr>
              <w:t>tedbirlerin PO 2 "Daha yeşil, düşük karbonlu Avrupa" kapsamında uygulanması bölgesel istişarelerde de ele alınmıştır.</w:t>
            </w:r>
          </w:p>
          <w:p w:rsidR="00A77B3E" w:rsidRPr="0036118D" w:rsidRDefault="00082569">
            <w:pPr>
              <w:spacing w:before="100"/>
              <w:rPr>
                <w:noProof w:val="0"/>
                <w:color w:val="000000"/>
              </w:rPr>
            </w:pPr>
            <w:r w:rsidRPr="0036118D">
              <w:rPr>
                <w:noProof w:val="0"/>
                <w:color w:val="000000"/>
              </w:rPr>
              <w:t xml:space="preserve">İstişare </w:t>
            </w:r>
            <w:r w:rsidR="002257CE" w:rsidRPr="0036118D">
              <w:rPr>
                <w:noProof w:val="0"/>
                <w:color w:val="000000"/>
              </w:rPr>
              <w:t>sürecinde</w:t>
            </w:r>
            <w:r w:rsidRPr="0036118D">
              <w:rPr>
                <w:noProof w:val="0"/>
                <w:color w:val="000000"/>
              </w:rPr>
              <w:t xml:space="preserve"> </w:t>
            </w:r>
            <w:r w:rsidR="00822A5D" w:rsidRPr="0036118D">
              <w:rPr>
                <w:noProof w:val="0"/>
                <w:color w:val="000000"/>
              </w:rPr>
              <w:t>sınır</w:t>
            </w:r>
            <w:r w:rsidRPr="0036118D">
              <w:rPr>
                <w:noProof w:val="0"/>
                <w:color w:val="000000"/>
              </w:rPr>
              <w:t xml:space="preserve"> bölgesinde güvenlik ve devam eden göç baskısı ele alın</w:t>
            </w:r>
            <w:r w:rsidR="006E26E4" w:rsidRPr="0036118D">
              <w:rPr>
                <w:noProof w:val="0"/>
                <w:color w:val="000000"/>
              </w:rPr>
              <w:t>mıştır</w:t>
            </w:r>
            <w:r w:rsidRPr="0036118D">
              <w:rPr>
                <w:noProof w:val="0"/>
                <w:color w:val="000000"/>
              </w:rPr>
              <w:t xml:space="preserve">. Katılımcılar, </w:t>
            </w:r>
            <w:r w:rsidR="00A73F53" w:rsidRPr="0036118D">
              <w:rPr>
                <w:noProof w:val="0"/>
                <w:color w:val="000000"/>
              </w:rPr>
              <w:t>ülke içinde</w:t>
            </w:r>
            <w:r w:rsidRPr="0036118D">
              <w:rPr>
                <w:noProof w:val="0"/>
                <w:color w:val="000000"/>
              </w:rPr>
              <w:t xml:space="preserve"> tespit edilen yasadışı göç alanında sınırın her iki tarafındaki sorumlu kurumların kapasitelerinin güçlendirilmesi için ortak çaba gösterilmesi gerektiği konusunda mutabık kal</w:t>
            </w:r>
            <w:r w:rsidR="006E26E4" w:rsidRPr="0036118D">
              <w:rPr>
                <w:noProof w:val="0"/>
                <w:color w:val="000000"/>
              </w:rPr>
              <w:t>mışlardır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Bölgesel istişarelerin ardından katılımcılara, bölgenin </w:t>
            </w:r>
            <w:proofErr w:type="spellStart"/>
            <w:r w:rsidRPr="0036118D">
              <w:rPr>
                <w:noProof w:val="0"/>
                <w:color w:val="000000"/>
              </w:rPr>
              <w:t>sosyo</w:t>
            </w:r>
            <w:proofErr w:type="spellEnd"/>
            <w:r w:rsidRPr="0036118D">
              <w:rPr>
                <w:noProof w:val="0"/>
                <w:color w:val="000000"/>
              </w:rPr>
              <w:t>-ekonomik kalkınma açısından karşılaştığı zorlukları ve programın katma değer sağlayabileceği müdahale alanlarını belirttikleri bir anket gönderilmiştir. Katılımcılar, programın sınır bölgesindeki yerel zorluklar</w:t>
            </w:r>
            <w:r w:rsidR="0032278A" w:rsidRPr="0036118D">
              <w:rPr>
                <w:noProof w:val="0"/>
                <w:color w:val="000000"/>
              </w:rPr>
              <w:t>a</w:t>
            </w:r>
            <w:r w:rsidRPr="0036118D">
              <w:rPr>
                <w:noProof w:val="0"/>
                <w:color w:val="000000"/>
              </w:rPr>
              <w:t xml:space="preserve"> ve ihtiyaçlar</w:t>
            </w:r>
            <w:r w:rsidR="0032278A" w:rsidRPr="0036118D">
              <w:rPr>
                <w:noProof w:val="0"/>
                <w:color w:val="000000"/>
              </w:rPr>
              <w:t>a</w:t>
            </w:r>
            <w:r w:rsidR="00822A5D" w:rsidRPr="0036118D">
              <w:rPr>
                <w:noProof w:val="0"/>
                <w:color w:val="000000"/>
              </w:rPr>
              <w:t xml:space="preserve"> </w:t>
            </w:r>
            <w:r w:rsidRPr="0036118D">
              <w:rPr>
                <w:noProof w:val="0"/>
                <w:color w:val="000000"/>
              </w:rPr>
              <w:t>daha fazla odaklanmasını güçlü bir şekilde desteklemiştir.  </w:t>
            </w:r>
          </w:p>
          <w:p w:rsidR="00A77B3E" w:rsidRPr="0036118D" w:rsidRDefault="00082569">
            <w:pPr>
              <w:spacing w:before="100"/>
              <w:rPr>
                <w:noProof w:val="0"/>
                <w:color w:val="000000"/>
              </w:rPr>
            </w:pPr>
            <w:r w:rsidRPr="0036118D">
              <w:rPr>
                <w:b/>
                <w:noProof w:val="0"/>
                <w:color w:val="000000"/>
                <w:u w:val="single"/>
              </w:rPr>
              <w:t>Programlama üzerine ortak çalışma grubu (OÇG)</w:t>
            </w:r>
          </w:p>
          <w:p w:rsidR="00A77B3E" w:rsidRPr="0036118D" w:rsidRDefault="00082569">
            <w:pPr>
              <w:spacing w:before="100"/>
              <w:rPr>
                <w:noProof w:val="0"/>
                <w:color w:val="000000"/>
              </w:rPr>
            </w:pPr>
            <w:r w:rsidRPr="0036118D">
              <w:rPr>
                <w:noProof w:val="0"/>
                <w:color w:val="000000"/>
              </w:rPr>
              <w:t xml:space="preserve">Kasım 2019'da Programın detaylandırılması için bir OÇG kurulmuştur. </w:t>
            </w:r>
            <w:r w:rsidR="00A73F53" w:rsidRPr="0036118D">
              <w:rPr>
                <w:noProof w:val="0"/>
                <w:color w:val="000000"/>
              </w:rPr>
              <w:t>Söz konusu çalışma grubunun b</w:t>
            </w:r>
            <w:r w:rsidRPr="0036118D">
              <w:rPr>
                <w:noProof w:val="0"/>
                <w:color w:val="000000"/>
              </w:rPr>
              <w:t>aşlıca görevlerinden biri, programlama sürecini periyodik olarak gözden geçirip öneri ve tekliflerde bulunmanın yanı sıra program hazırlığının ana aşamalarını ve nihayetinde bir bütün olarak Programı onaylama</w:t>
            </w:r>
            <w:r w:rsidR="006E26E4" w:rsidRPr="0036118D">
              <w:rPr>
                <w:noProof w:val="0"/>
                <w:color w:val="000000"/>
              </w:rPr>
              <w:t>k olmuştur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Ortaklık ilkesine saygı gösteren OÇG, kamu </w:t>
            </w:r>
            <w:r w:rsidR="00A73F53" w:rsidRPr="0036118D">
              <w:rPr>
                <w:noProof w:val="0"/>
                <w:color w:val="000000"/>
              </w:rPr>
              <w:t xml:space="preserve">makamları </w:t>
            </w:r>
            <w:r w:rsidRPr="0036118D">
              <w:rPr>
                <w:noProof w:val="0"/>
                <w:color w:val="000000"/>
              </w:rPr>
              <w:t xml:space="preserve">(ulusal, bölgesel ve yerel), çevre ortakları da </w:t>
            </w:r>
            <w:proofErr w:type="gramStart"/>
            <w:r w:rsidRPr="0036118D">
              <w:rPr>
                <w:noProof w:val="0"/>
                <w:color w:val="000000"/>
              </w:rPr>
              <w:t>dahil</w:t>
            </w:r>
            <w:proofErr w:type="gramEnd"/>
            <w:r w:rsidRPr="0036118D">
              <w:rPr>
                <w:noProof w:val="0"/>
                <w:color w:val="000000"/>
              </w:rPr>
              <w:t xml:space="preserve"> olmak üzere ekonomik ve sosyal ortaklar ve sosyal </w:t>
            </w:r>
            <w:r w:rsidR="00822A5D" w:rsidRPr="0036118D">
              <w:rPr>
                <w:noProof w:val="0"/>
                <w:color w:val="000000"/>
              </w:rPr>
              <w:t>kapsama</w:t>
            </w:r>
            <w:r w:rsidRPr="0036118D">
              <w:rPr>
                <w:noProof w:val="0"/>
                <w:color w:val="000000"/>
              </w:rPr>
              <w:t xml:space="preserve">, cinsiyet eşitliği ve ayrımcılık yapmamayı teşvik etmekten sorumlu organların temsilcileri de dahil olmak üzere iki ortak ülkenin </w:t>
            </w:r>
            <w:r w:rsidRPr="0036118D">
              <w:rPr>
                <w:noProof w:val="0"/>
                <w:color w:val="000000"/>
              </w:rPr>
              <w:lastRenderedPageBreak/>
              <w:t xml:space="preserve">dengeli sayıda temsilcisinden oluşur. </w:t>
            </w:r>
            <w:proofErr w:type="spellStart"/>
            <w:r w:rsidRPr="0036118D">
              <w:rPr>
                <w:noProof w:val="0"/>
                <w:color w:val="000000"/>
              </w:rPr>
              <w:t>OÇG'de</w:t>
            </w:r>
            <w:proofErr w:type="spellEnd"/>
            <w:r w:rsidRPr="0036118D">
              <w:rPr>
                <w:noProof w:val="0"/>
                <w:color w:val="000000"/>
              </w:rPr>
              <w:t xml:space="preserve"> sivil toplumun şeffaf ve dengeli bir şekilde temsil edilmesini sağlamak amacıyla MA, sivil toplum kuruluşları arasında bir seçim süreci yürütmüştür. Sunulan tekliflerin değerlendirilmesinin ardından eğitim, </w:t>
            </w:r>
            <w:proofErr w:type="gramStart"/>
            <w:r w:rsidRPr="0036118D">
              <w:rPr>
                <w:noProof w:val="0"/>
                <w:color w:val="000000"/>
              </w:rPr>
              <w:t>ekoloji</w:t>
            </w:r>
            <w:proofErr w:type="gramEnd"/>
            <w:r w:rsidRPr="0036118D">
              <w:rPr>
                <w:noProof w:val="0"/>
                <w:color w:val="000000"/>
              </w:rPr>
              <w:t xml:space="preserve"> ve sosyal entegrasyon alanlarında faaliyet gösteren çeşitli STK'lar OÇG üyesi ol</w:t>
            </w:r>
            <w:r w:rsidR="006E26E4" w:rsidRPr="0036118D">
              <w:rPr>
                <w:noProof w:val="0"/>
                <w:color w:val="000000"/>
              </w:rPr>
              <w:t>muştur.</w:t>
            </w:r>
          </w:p>
          <w:p w:rsidR="00A77B3E" w:rsidRPr="0036118D" w:rsidRDefault="00082569">
            <w:pPr>
              <w:spacing w:before="100"/>
              <w:rPr>
                <w:noProof w:val="0"/>
                <w:color w:val="000000"/>
              </w:rPr>
            </w:pPr>
            <w:r w:rsidRPr="0036118D">
              <w:rPr>
                <w:noProof w:val="0"/>
                <w:color w:val="000000"/>
              </w:rPr>
              <w:t>Aşağıdaki belgeler kabul edilmiştir:</w:t>
            </w:r>
          </w:p>
          <w:p w:rsidR="00A77B3E" w:rsidRPr="0036118D" w:rsidRDefault="00082569">
            <w:pPr>
              <w:spacing w:before="100"/>
              <w:rPr>
                <w:noProof w:val="0"/>
                <w:color w:val="000000"/>
              </w:rPr>
            </w:pPr>
            <w:r w:rsidRPr="0036118D">
              <w:rPr>
                <w:noProof w:val="0"/>
                <w:color w:val="000000"/>
              </w:rPr>
              <w:t>-</w:t>
            </w:r>
            <w:proofErr w:type="spellStart"/>
            <w:proofErr w:type="gramStart"/>
            <w:r w:rsidRPr="0036118D">
              <w:rPr>
                <w:noProof w:val="0"/>
                <w:color w:val="000000"/>
              </w:rPr>
              <w:t>OÇG'nin</w:t>
            </w:r>
            <w:proofErr w:type="spellEnd"/>
            <w:r w:rsidRPr="0036118D">
              <w:rPr>
                <w:noProof w:val="0"/>
                <w:color w:val="000000"/>
              </w:rPr>
              <w:t xml:space="preserve"> </w:t>
            </w:r>
            <w:r w:rsidR="00822A5D" w:rsidRPr="0036118D">
              <w:rPr>
                <w:noProof w:val="0"/>
                <w:color w:val="000000"/>
              </w:rPr>
              <w:t xml:space="preserve"> </w:t>
            </w:r>
            <w:r w:rsidRPr="0036118D">
              <w:rPr>
                <w:noProof w:val="0"/>
                <w:color w:val="000000"/>
              </w:rPr>
              <w:t>ilk</w:t>
            </w:r>
            <w:proofErr w:type="gramEnd"/>
            <w:r w:rsidRPr="0036118D">
              <w:rPr>
                <w:noProof w:val="0"/>
                <w:color w:val="000000"/>
              </w:rPr>
              <w:t xml:space="preserve"> toplantısı 12.11.2019 tarihinde Edirne'de gerçekleştirilmiş ve </w:t>
            </w:r>
            <w:proofErr w:type="spellStart"/>
            <w:r w:rsidRPr="0036118D">
              <w:rPr>
                <w:noProof w:val="0"/>
                <w:color w:val="000000"/>
              </w:rPr>
              <w:t>OÇG'nin</w:t>
            </w:r>
            <w:proofErr w:type="spellEnd"/>
            <w:r w:rsidRPr="0036118D">
              <w:rPr>
                <w:noProof w:val="0"/>
                <w:color w:val="000000"/>
              </w:rPr>
              <w:t xml:space="preserve"> </w:t>
            </w:r>
            <w:r w:rsidR="00822A5D" w:rsidRPr="0036118D">
              <w:rPr>
                <w:noProof w:val="0"/>
                <w:color w:val="000000"/>
              </w:rPr>
              <w:t xml:space="preserve"> </w:t>
            </w:r>
            <w:r w:rsidRPr="0036118D">
              <w:rPr>
                <w:noProof w:val="0"/>
                <w:color w:val="000000"/>
              </w:rPr>
              <w:t xml:space="preserve">usul kuralları ile programlama sürecine ilişkin zaman çizelgesini içeren Kavram Belgesi onaylanmıştır; </w:t>
            </w:r>
          </w:p>
          <w:p w:rsidR="00A77B3E" w:rsidRPr="0036118D" w:rsidRDefault="00082569">
            <w:pPr>
              <w:spacing w:before="100"/>
              <w:rPr>
                <w:noProof w:val="0"/>
                <w:color w:val="000000"/>
              </w:rPr>
            </w:pPr>
            <w:r w:rsidRPr="0036118D">
              <w:rPr>
                <w:noProof w:val="0"/>
                <w:color w:val="000000"/>
              </w:rPr>
              <w:t>-</w:t>
            </w:r>
            <w:proofErr w:type="spellStart"/>
            <w:proofErr w:type="gramStart"/>
            <w:r w:rsidRPr="0036118D">
              <w:rPr>
                <w:noProof w:val="0"/>
                <w:color w:val="000000"/>
              </w:rPr>
              <w:t>OÇG'nin</w:t>
            </w:r>
            <w:proofErr w:type="spellEnd"/>
            <w:r w:rsidRPr="0036118D">
              <w:rPr>
                <w:noProof w:val="0"/>
                <w:color w:val="000000"/>
              </w:rPr>
              <w:t xml:space="preserve"> </w:t>
            </w:r>
            <w:r w:rsidR="00506404" w:rsidRPr="0036118D">
              <w:rPr>
                <w:noProof w:val="0"/>
                <w:color w:val="000000"/>
              </w:rPr>
              <w:t xml:space="preserve"> </w:t>
            </w:r>
            <w:r w:rsidRPr="0036118D">
              <w:rPr>
                <w:noProof w:val="0"/>
                <w:color w:val="000000"/>
              </w:rPr>
              <w:t>ikinci</w:t>
            </w:r>
            <w:proofErr w:type="gramEnd"/>
            <w:r w:rsidRPr="0036118D">
              <w:rPr>
                <w:noProof w:val="0"/>
                <w:color w:val="000000"/>
              </w:rPr>
              <w:t xml:space="preserve"> toplantısı 24.09.2020 tarihinde (çevrimiçi) gerçekleştirilmiş ve bu toplantıda Bölgesel analiz ve gelecekteki programın Müdahale mantığının ilk taslağı onaylanmıştır; </w:t>
            </w:r>
          </w:p>
          <w:p w:rsidR="00A77B3E" w:rsidRPr="0036118D" w:rsidRDefault="00082569">
            <w:pPr>
              <w:spacing w:before="100"/>
              <w:rPr>
                <w:noProof w:val="0"/>
                <w:color w:val="000000"/>
              </w:rPr>
            </w:pPr>
            <w:r w:rsidRPr="0036118D">
              <w:rPr>
                <w:noProof w:val="0"/>
                <w:color w:val="000000"/>
              </w:rPr>
              <w:t xml:space="preserve">-24.02.2021 tarihinde OÇG, yazılı </w:t>
            </w:r>
            <w:r w:rsidR="0032278A" w:rsidRPr="0036118D">
              <w:rPr>
                <w:noProof w:val="0"/>
                <w:color w:val="000000"/>
              </w:rPr>
              <w:t xml:space="preserve">usul </w:t>
            </w:r>
            <w:r w:rsidRPr="0036118D">
              <w:rPr>
                <w:noProof w:val="0"/>
                <w:color w:val="000000"/>
              </w:rPr>
              <w:t>yoluyla programın revize edilmiş Müdahale Mantığını onaylamıştır (</w:t>
            </w:r>
            <w:proofErr w:type="spellStart"/>
            <w:r w:rsidRPr="0036118D">
              <w:rPr>
                <w:noProof w:val="0"/>
                <w:color w:val="000000"/>
              </w:rPr>
              <w:t>Interreg</w:t>
            </w:r>
            <w:proofErr w:type="spellEnd"/>
            <w:r w:rsidRPr="0036118D">
              <w:rPr>
                <w:noProof w:val="0"/>
                <w:color w:val="000000"/>
              </w:rPr>
              <w:t xml:space="preserve"> </w:t>
            </w:r>
            <w:r w:rsidR="00A73F53" w:rsidRPr="0036118D">
              <w:rPr>
                <w:noProof w:val="0"/>
                <w:color w:val="000000"/>
              </w:rPr>
              <w:t xml:space="preserve">Tüzüğü </w:t>
            </w:r>
            <w:r w:rsidRPr="0036118D">
              <w:rPr>
                <w:noProof w:val="0"/>
                <w:color w:val="000000"/>
              </w:rPr>
              <w:t xml:space="preserve">taslağı ve tematik </w:t>
            </w:r>
            <w:r w:rsidR="0032278A" w:rsidRPr="0036118D">
              <w:rPr>
                <w:noProof w:val="0"/>
                <w:color w:val="000000"/>
              </w:rPr>
              <w:t>odaklanmaya dair</w:t>
            </w:r>
            <w:r w:rsidRPr="0036118D">
              <w:rPr>
                <w:noProof w:val="0"/>
                <w:color w:val="000000"/>
              </w:rPr>
              <w:t xml:space="preserve"> gereklilikler de </w:t>
            </w:r>
            <w:r w:rsidR="00A73F53" w:rsidRPr="0036118D">
              <w:rPr>
                <w:noProof w:val="0"/>
                <w:color w:val="000000"/>
              </w:rPr>
              <w:t>dâhil</w:t>
            </w:r>
            <w:r w:rsidRPr="0036118D">
              <w:rPr>
                <w:noProof w:val="0"/>
                <w:color w:val="000000"/>
              </w:rPr>
              <w:t xml:space="preserve"> olmak üzere taslak uyum politikası </w:t>
            </w:r>
            <w:r w:rsidR="00A73F53" w:rsidRPr="0036118D">
              <w:rPr>
                <w:noProof w:val="0"/>
                <w:color w:val="000000"/>
              </w:rPr>
              <w:t xml:space="preserve">düzenlemeleri </w:t>
            </w:r>
            <w:r w:rsidRPr="0036118D">
              <w:rPr>
                <w:noProof w:val="0"/>
                <w:color w:val="000000"/>
              </w:rPr>
              <w:t>üzerinde 2020 sonunda yapılan kurumlar arası anlaşmanın ardından);</w:t>
            </w:r>
          </w:p>
          <w:p w:rsidR="00A77B3E" w:rsidRPr="0036118D" w:rsidRDefault="00082569">
            <w:pPr>
              <w:spacing w:before="100"/>
              <w:rPr>
                <w:noProof w:val="0"/>
                <w:color w:val="000000"/>
              </w:rPr>
            </w:pPr>
            <w:r w:rsidRPr="0036118D">
              <w:rPr>
                <w:noProof w:val="0"/>
                <w:color w:val="000000"/>
              </w:rPr>
              <w:t>- OÇG, 14.09.2021 tarihli çevrimiçi toplantıda programın ilk taslağını - program stratejisi ile ilgili bölümler - bölgesel ihtiyaçlar ve potansiyeller, programın hedefleri ve öncelikleri, gösterge niteliğindeki eylemler, iletişim tedbirleri - onaylamıştır;</w:t>
            </w:r>
          </w:p>
          <w:p w:rsidR="00A77B3E" w:rsidRPr="0036118D" w:rsidRDefault="00082569">
            <w:pPr>
              <w:spacing w:before="100"/>
              <w:rPr>
                <w:noProof w:val="0"/>
                <w:color w:val="000000"/>
              </w:rPr>
            </w:pPr>
            <w:r w:rsidRPr="0036118D">
              <w:rPr>
                <w:noProof w:val="0"/>
                <w:color w:val="000000"/>
              </w:rPr>
              <w:t xml:space="preserve">-8.04.2022 tarihinde OÇG yazılı </w:t>
            </w:r>
            <w:r w:rsidR="007437C8" w:rsidRPr="0036118D">
              <w:rPr>
                <w:noProof w:val="0"/>
                <w:color w:val="000000"/>
              </w:rPr>
              <w:t>usul</w:t>
            </w:r>
            <w:r w:rsidRPr="0036118D">
              <w:rPr>
                <w:noProof w:val="0"/>
                <w:color w:val="000000"/>
              </w:rPr>
              <w:t xml:space="preserve"> yoluyla nihai programı onaylamıştır.</w:t>
            </w:r>
          </w:p>
          <w:p w:rsidR="00A77B3E" w:rsidRPr="0036118D" w:rsidRDefault="00082569">
            <w:pPr>
              <w:spacing w:before="100"/>
              <w:rPr>
                <w:noProof w:val="0"/>
                <w:color w:val="000000"/>
              </w:rPr>
            </w:pPr>
            <w:r w:rsidRPr="0036118D">
              <w:rPr>
                <w:b/>
                <w:noProof w:val="0"/>
                <w:color w:val="000000"/>
                <w:u w:val="single"/>
              </w:rPr>
              <w:t>SÖİ bölgesi için Bölgesel Stratejinin (BS) hazırlanmasına ilişkin görev gücü (GG)</w:t>
            </w:r>
          </w:p>
          <w:p w:rsidR="00A77B3E" w:rsidRPr="0036118D" w:rsidRDefault="00082569">
            <w:pPr>
              <w:spacing w:before="100"/>
              <w:rPr>
                <w:noProof w:val="0"/>
                <w:color w:val="000000"/>
              </w:rPr>
            </w:pPr>
            <w:r w:rsidRPr="0036118D">
              <w:rPr>
                <w:noProof w:val="0"/>
                <w:color w:val="000000"/>
              </w:rPr>
              <w:t>PO 5'in uygulanması amacıyla, MA ve NA, bir Bölge Stratejisinin detaylandırılması için yerel paydaşları desteklemiştir. Stratejinin hazırlanması ve uygulanmasıyla ilgili tüm ilgili bölgesel ve yerel makam ve organların yanı sıra diğer yerel paydaşları temsil eden bir GG kurulmuştur (</w:t>
            </w:r>
            <w:proofErr w:type="spellStart"/>
            <w:r w:rsidRPr="0036118D">
              <w:rPr>
                <w:noProof w:val="0"/>
                <w:color w:val="000000"/>
              </w:rPr>
              <w:t>CPR'nin</w:t>
            </w:r>
            <w:proofErr w:type="spellEnd"/>
            <w:r w:rsidRPr="0036118D">
              <w:rPr>
                <w:noProof w:val="0"/>
                <w:color w:val="000000"/>
              </w:rPr>
              <w:t xml:space="preserve"> 29. </w:t>
            </w:r>
            <w:r w:rsidR="00F02675" w:rsidRPr="0036118D">
              <w:rPr>
                <w:noProof w:val="0"/>
                <w:color w:val="000000"/>
              </w:rPr>
              <w:t>m</w:t>
            </w:r>
            <w:r w:rsidRPr="0036118D">
              <w:rPr>
                <w:noProof w:val="0"/>
                <w:color w:val="000000"/>
              </w:rPr>
              <w:t xml:space="preserve">addesi uyarınca). </w:t>
            </w:r>
            <w:proofErr w:type="spellStart"/>
            <w:r w:rsidRPr="0036118D">
              <w:rPr>
                <w:noProof w:val="0"/>
                <w:color w:val="000000"/>
              </w:rPr>
              <w:t>GG'nin</w:t>
            </w:r>
            <w:proofErr w:type="spellEnd"/>
            <w:r w:rsidRPr="0036118D">
              <w:rPr>
                <w:noProof w:val="0"/>
                <w:color w:val="000000"/>
              </w:rPr>
              <w:t xml:space="preserve"> ana sorumluluğu, </w:t>
            </w:r>
            <w:proofErr w:type="spellStart"/>
            <w:r w:rsidRPr="0036118D">
              <w:rPr>
                <w:noProof w:val="0"/>
                <w:color w:val="000000"/>
              </w:rPr>
              <w:t>BS'nin</w:t>
            </w:r>
            <w:proofErr w:type="spellEnd"/>
            <w:r w:rsidRPr="0036118D">
              <w:rPr>
                <w:noProof w:val="0"/>
                <w:color w:val="000000"/>
              </w:rPr>
              <w:t xml:space="preserve"> PO5 kapsamında hazırlanması sırasında Danışman ile işbirliği yapmak ve ilgili paydaşlarla diyalogların sonuçlarını, veri tabanlarını, uzman pozisyonlarını vb. beslemektir. Stratejinin ilk taslağı, yerel paydaşlardan alınan tavsiyelerin belgenin revize edilmiş versiyonuna </w:t>
            </w:r>
            <w:proofErr w:type="gramStart"/>
            <w:r w:rsidRPr="0036118D">
              <w:rPr>
                <w:noProof w:val="0"/>
                <w:color w:val="000000"/>
              </w:rPr>
              <w:t>dahil</w:t>
            </w:r>
            <w:proofErr w:type="gramEnd"/>
            <w:r w:rsidRPr="0036118D">
              <w:rPr>
                <w:noProof w:val="0"/>
                <w:color w:val="000000"/>
              </w:rPr>
              <w:t xml:space="preserve"> edilmesiyle 14.04.2021 tarihinde istişareler için yayı</w:t>
            </w:r>
            <w:r w:rsidR="00A73F53" w:rsidRPr="0036118D">
              <w:rPr>
                <w:noProof w:val="0"/>
                <w:color w:val="000000"/>
              </w:rPr>
              <w:t>m</w:t>
            </w:r>
            <w:r w:rsidRPr="0036118D">
              <w:rPr>
                <w:noProof w:val="0"/>
                <w:color w:val="000000"/>
              </w:rPr>
              <w:t>lanmıştır.</w:t>
            </w:r>
          </w:p>
          <w:p w:rsidR="00A77B3E" w:rsidRPr="0036118D" w:rsidRDefault="00082569">
            <w:pPr>
              <w:spacing w:before="100"/>
              <w:rPr>
                <w:noProof w:val="0"/>
                <w:color w:val="000000"/>
              </w:rPr>
            </w:pPr>
            <w:r w:rsidRPr="0036118D">
              <w:rPr>
                <w:b/>
                <w:noProof w:val="0"/>
                <w:color w:val="000000"/>
              </w:rPr>
              <w:t>Bölgesel Strateji kapsamında proje fikirlerinin toplanması için kamu kampanyası</w:t>
            </w:r>
          </w:p>
          <w:p w:rsidR="00A77B3E" w:rsidRPr="00150909" w:rsidRDefault="00082569">
            <w:pPr>
              <w:spacing w:before="100"/>
              <w:rPr>
                <w:noProof w:val="0"/>
                <w:color w:val="000000"/>
              </w:rPr>
            </w:pPr>
            <w:r w:rsidRPr="0036118D">
              <w:rPr>
                <w:noProof w:val="0"/>
                <w:color w:val="000000"/>
              </w:rPr>
              <w:t xml:space="preserve">"Aşağıdan yukarıya" yaklaşımını sağlamak ve stratejik planlama sürecine daha geniş bir paydaş yelpazesini </w:t>
            </w:r>
            <w:r w:rsidR="00A73F53" w:rsidRPr="0036118D">
              <w:rPr>
                <w:noProof w:val="0"/>
                <w:color w:val="000000"/>
              </w:rPr>
              <w:t>dâhil</w:t>
            </w:r>
            <w:r w:rsidRPr="0036118D">
              <w:rPr>
                <w:noProof w:val="0"/>
                <w:color w:val="000000"/>
              </w:rPr>
              <w:t xml:space="preserve"> etmek amacıyla, Kasım-Aralık 2021'de sınırın her iki tarafında </w:t>
            </w:r>
            <w:proofErr w:type="spellStart"/>
            <w:r w:rsidRPr="0036118D">
              <w:rPr>
                <w:noProof w:val="0"/>
                <w:color w:val="000000"/>
              </w:rPr>
              <w:t>BS'nin</w:t>
            </w:r>
            <w:proofErr w:type="spellEnd"/>
            <w:r w:rsidRPr="0036118D">
              <w:rPr>
                <w:noProof w:val="0"/>
                <w:color w:val="000000"/>
              </w:rPr>
              <w:t xml:space="preserve"> bir parçası olan faaliyet listesini oluşturacak proje fikirlerinin toplanması için geniş bir kampanya başlatılmıştır. Kampanya süresince 140'tan fazla katılımcının iştirak ettiği 4 eğitim </w:t>
            </w:r>
            <w:r w:rsidR="00506404" w:rsidRPr="0036118D">
              <w:rPr>
                <w:noProof w:val="0"/>
                <w:color w:val="000000"/>
              </w:rPr>
              <w:t xml:space="preserve">internet tabanlı seminer </w:t>
            </w:r>
            <w:r w:rsidRPr="0036118D">
              <w:rPr>
                <w:noProof w:val="0"/>
                <w:color w:val="000000"/>
              </w:rPr>
              <w:t xml:space="preserve">düzenlenmiş ve bu seminerlerde katılımcılara PO5'in karmaşıklığına ve BS ile programın planlama ve uygulama aşamasındaki işlevsel alan yaklaşımına değinen proje fikirlerini sunmaları konusunda eğitim ve destek verilmiştir. MA/NA, dijital (programın </w:t>
            </w:r>
            <w:r w:rsidR="00686655" w:rsidRPr="0036118D">
              <w:rPr>
                <w:noProof w:val="0"/>
                <w:color w:val="000000"/>
              </w:rPr>
              <w:t xml:space="preserve">internet </w:t>
            </w:r>
            <w:r w:rsidRPr="0036118D">
              <w:rPr>
                <w:noProof w:val="0"/>
                <w:color w:val="000000"/>
              </w:rPr>
              <w:t>sitesi) ve yüz yüze interaktif iletişim (toplantılar, kampanyalar, bilgi günleri, güncel eğitimler, istişareler gibi çeşitli program etkinlikleri) yoluyla bu konuda sürekli eğitim ve eğitim desteği sağlayacaktır.</w:t>
            </w:r>
          </w:p>
          <w:p w:rsidR="00A77B3E" w:rsidRPr="0036118D" w:rsidRDefault="00082569">
            <w:pPr>
              <w:spacing w:before="100"/>
              <w:rPr>
                <w:noProof w:val="0"/>
                <w:color w:val="000000"/>
              </w:rPr>
            </w:pPr>
            <w:r w:rsidRPr="0036118D">
              <w:rPr>
                <w:b/>
                <w:noProof w:val="0"/>
                <w:color w:val="000000"/>
                <w:u w:val="single"/>
              </w:rPr>
              <w:t>Programın Çevresel değerlendirme raporu (ÇDR) ve SÖİ bölgesi için Bölgesel stratejinin kamu istişareleri</w:t>
            </w:r>
          </w:p>
          <w:p w:rsidR="00A77B3E" w:rsidRPr="0036118D" w:rsidRDefault="00082569">
            <w:pPr>
              <w:spacing w:before="100"/>
              <w:rPr>
                <w:noProof w:val="0"/>
                <w:color w:val="000000"/>
              </w:rPr>
            </w:pPr>
            <w:r w:rsidRPr="0036118D">
              <w:rPr>
                <w:noProof w:val="0"/>
                <w:color w:val="000000"/>
              </w:rPr>
              <w:t xml:space="preserve">Programın </w:t>
            </w:r>
            <w:proofErr w:type="spellStart"/>
            <w:r w:rsidRPr="0036118D">
              <w:rPr>
                <w:noProof w:val="0"/>
                <w:color w:val="000000"/>
              </w:rPr>
              <w:t>ÇDR'nin</w:t>
            </w:r>
            <w:proofErr w:type="spellEnd"/>
            <w:r w:rsidRPr="0036118D">
              <w:rPr>
                <w:noProof w:val="0"/>
                <w:color w:val="000000"/>
              </w:rPr>
              <w:t xml:space="preserve"> ve SÖİ bölgesi için </w:t>
            </w:r>
            <w:proofErr w:type="spellStart"/>
            <w:r w:rsidRPr="0036118D">
              <w:rPr>
                <w:noProof w:val="0"/>
                <w:color w:val="000000"/>
              </w:rPr>
              <w:t>BS'nin</w:t>
            </w:r>
            <w:proofErr w:type="spellEnd"/>
            <w:r w:rsidRPr="0036118D">
              <w:rPr>
                <w:noProof w:val="0"/>
                <w:color w:val="000000"/>
              </w:rPr>
              <w:t xml:space="preserve"> hazırlanmasının bir parçası olarak iki tur kamu istişaresi gerçekleştirilmiştir. İlk istişareler Temmuz 2021'de (Bulgaristan'da) ve Ağustos 2021'de (Türkiye'de) </w:t>
            </w:r>
            <w:proofErr w:type="spellStart"/>
            <w:r w:rsidRPr="0036118D">
              <w:rPr>
                <w:noProof w:val="0"/>
                <w:color w:val="000000"/>
              </w:rPr>
              <w:t>ÇDR'nin</w:t>
            </w:r>
            <w:proofErr w:type="spellEnd"/>
            <w:r w:rsidRPr="0036118D">
              <w:rPr>
                <w:noProof w:val="0"/>
                <w:color w:val="000000"/>
              </w:rPr>
              <w:t xml:space="preserve"> kapsam ve içeriğinin belirlenmesine yönelik kapsam belirleme raporu üzerine düzenlenmiştir. İkinci tur istişareler Aralık 2021 - Ocak 2022 döneminde (Bulgaristan'da) ve Ocak 2021'de (Türkiye'de) ÇDR üzerinde gerçekleştiril</w:t>
            </w:r>
            <w:r w:rsidR="00F77194" w:rsidRPr="0036118D">
              <w:rPr>
                <w:noProof w:val="0"/>
                <w:color w:val="000000"/>
              </w:rPr>
              <w:t>miştir.</w:t>
            </w:r>
            <w:r w:rsidRPr="0036118D">
              <w:rPr>
                <w:noProof w:val="0"/>
                <w:color w:val="000000"/>
              </w:rPr>
              <w:t xml:space="preserve"> Her iki ülkeden tüm kurum ve paydaşlardan alınan yorumlar </w:t>
            </w:r>
            <w:proofErr w:type="spellStart"/>
            <w:r w:rsidRPr="0036118D">
              <w:rPr>
                <w:noProof w:val="0"/>
                <w:color w:val="000000"/>
              </w:rPr>
              <w:t>ÇDR'ye</w:t>
            </w:r>
            <w:proofErr w:type="spellEnd"/>
            <w:r w:rsidRPr="0036118D">
              <w:rPr>
                <w:noProof w:val="0"/>
                <w:color w:val="000000"/>
              </w:rPr>
              <w:t xml:space="preserve"> yansıtılmıştır.</w:t>
            </w:r>
          </w:p>
          <w:p w:rsidR="00A77B3E" w:rsidRPr="0036118D" w:rsidRDefault="00082569">
            <w:pPr>
              <w:spacing w:before="100"/>
              <w:rPr>
                <w:noProof w:val="0"/>
                <w:color w:val="000000"/>
              </w:rPr>
            </w:pPr>
            <w:r w:rsidRPr="0036118D">
              <w:rPr>
                <w:b/>
                <w:noProof w:val="0"/>
                <w:color w:val="000000"/>
                <w:u w:val="single"/>
              </w:rPr>
              <w:t>2021-2027 taslak program belgesine ilişkin kamu istişareleri</w:t>
            </w:r>
          </w:p>
          <w:p w:rsidR="00A77B3E" w:rsidRPr="00150909" w:rsidRDefault="00082569">
            <w:pPr>
              <w:spacing w:before="100"/>
              <w:rPr>
                <w:noProof w:val="0"/>
                <w:color w:val="000000"/>
              </w:rPr>
            </w:pPr>
            <w:r w:rsidRPr="0036118D">
              <w:rPr>
                <w:noProof w:val="0"/>
                <w:color w:val="000000"/>
              </w:rPr>
              <w:t xml:space="preserve">IPA III programının nihai </w:t>
            </w:r>
            <w:proofErr w:type="gramStart"/>
            <w:r w:rsidRPr="0036118D">
              <w:rPr>
                <w:noProof w:val="0"/>
                <w:color w:val="000000"/>
              </w:rPr>
              <w:t>versiyonunun</w:t>
            </w:r>
            <w:proofErr w:type="gramEnd"/>
            <w:r w:rsidRPr="0036118D">
              <w:rPr>
                <w:noProof w:val="0"/>
                <w:color w:val="000000"/>
              </w:rPr>
              <w:t xml:space="preserve"> hazırlanmasına ilişkin olarak, Ocak-Mart 2022 döneminde kamu istişareleri başlatılmıştır. Bulgaristan ve Türkiye'den bölgesel ve belediye yönetimleri, sivil toplum kuruluşları, şirketler, meslek örgütleri, akademi, medya ve diğer paydaşlardan çeşitli temsilciler, kamuoyu tartışması ve kamu istişarelerinin son turuna katıl</w:t>
            </w:r>
            <w:r w:rsidR="00FF0968" w:rsidRPr="0036118D">
              <w:rPr>
                <w:noProof w:val="0"/>
                <w:color w:val="000000"/>
              </w:rPr>
              <w:t>mıştır</w:t>
            </w:r>
            <w:r w:rsidRPr="0036118D">
              <w:rPr>
                <w:noProof w:val="0"/>
                <w:color w:val="000000"/>
              </w:rPr>
              <w:t xml:space="preserve">. Sadece nihai program taslağı üzerinde </w:t>
            </w:r>
            <w:r w:rsidRPr="0036118D">
              <w:rPr>
                <w:noProof w:val="0"/>
                <w:color w:val="000000"/>
              </w:rPr>
              <w:lastRenderedPageBreak/>
              <w:t>değil, aynı zamanda gelecekteki uygulama için en önemli mesajlar üzerinde de verimli tartışmalar yapıl</w:t>
            </w:r>
            <w:r w:rsidR="00FF0968" w:rsidRPr="0036118D">
              <w:rPr>
                <w:noProof w:val="0"/>
                <w:color w:val="000000"/>
              </w:rPr>
              <w:t>m</w:t>
            </w:r>
            <w:r w:rsidRPr="0036118D">
              <w:rPr>
                <w:noProof w:val="0"/>
                <w:color w:val="000000"/>
              </w:rPr>
              <w:t>ı</w:t>
            </w:r>
            <w:r w:rsidR="00FF0968" w:rsidRPr="0036118D">
              <w:rPr>
                <w:noProof w:val="0"/>
                <w:color w:val="000000"/>
              </w:rPr>
              <w:t>ştır</w:t>
            </w:r>
            <w:r w:rsidRPr="0036118D">
              <w:rPr>
                <w:noProof w:val="0"/>
                <w:color w:val="000000"/>
              </w:rPr>
              <w:t>.</w:t>
            </w:r>
          </w:p>
          <w:p w:rsidR="00A77B3E" w:rsidRPr="0036118D" w:rsidRDefault="00082569">
            <w:pPr>
              <w:spacing w:before="100"/>
              <w:rPr>
                <w:noProof w:val="0"/>
                <w:color w:val="000000"/>
              </w:rPr>
            </w:pPr>
            <w:r w:rsidRPr="0036118D">
              <w:rPr>
                <w:b/>
                <w:noProof w:val="0"/>
                <w:color w:val="000000"/>
                <w:u w:val="single"/>
              </w:rPr>
              <w:t>Uygulama, izleme ve değerlendirme</w:t>
            </w:r>
          </w:p>
          <w:p w:rsidR="00A77B3E" w:rsidRPr="0036118D" w:rsidRDefault="00A73F53">
            <w:pPr>
              <w:spacing w:before="100"/>
              <w:rPr>
                <w:noProof w:val="0"/>
                <w:color w:val="000000"/>
              </w:rPr>
            </w:pPr>
            <w:r w:rsidRPr="0036118D">
              <w:rPr>
                <w:noProof w:val="0"/>
                <w:color w:val="000000"/>
              </w:rPr>
              <w:t xml:space="preserve">(AB) </w:t>
            </w:r>
            <w:r w:rsidR="00082569" w:rsidRPr="0036118D">
              <w:rPr>
                <w:noProof w:val="0"/>
                <w:color w:val="000000"/>
              </w:rPr>
              <w:t xml:space="preserve">2021/1059 sayılı </w:t>
            </w:r>
            <w:proofErr w:type="spellStart"/>
            <w:proofErr w:type="gramStart"/>
            <w:r w:rsidRPr="0036118D">
              <w:rPr>
                <w:noProof w:val="0"/>
                <w:color w:val="000000"/>
              </w:rPr>
              <w:t>Tüzük’ün</w:t>
            </w:r>
            <w:proofErr w:type="spellEnd"/>
            <w:r w:rsidR="00082569" w:rsidRPr="0036118D">
              <w:rPr>
                <w:noProof w:val="0"/>
                <w:color w:val="000000"/>
              </w:rPr>
              <w:t xml:space="preserve">  28</w:t>
            </w:r>
            <w:proofErr w:type="gramEnd"/>
            <w:r w:rsidR="00082569" w:rsidRPr="0036118D">
              <w:rPr>
                <w:noProof w:val="0"/>
                <w:color w:val="000000"/>
              </w:rPr>
              <w:t xml:space="preserve">. </w:t>
            </w:r>
            <w:r w:rsidR="006C2B50" w:rsidRPr="0036118D">
              <w:rPr>
                <w:noProof w:val="0"/>
                <w:color w:val="000000"/>
              </w:rPr>
              <w:t xml:space="preserve">maddesi </w:t>
            </w:r>
            <w:r w:rsidR="00082569" w:rsidRPr="0036118D">
              <w:rPr>
                <w:noProof w:val="0"/>
                <w:color w:val="000000"/>
              </w:rPr>
              <w:t>uyarınca, Programın onaylanmasından sonraki üç ay içerisinde programın uygulanmasını izlemek üzere bir Ortak İzleme Komitesi (Oİ</w:t>
            </w:r>
            <w:r w:rsidR="00F77194" w:rsidRPr="0036118D">
              <w:rPr>
                <w:noProof w:val="0"/>
                <w:color w:val="000000"/>
              </w:rPr>
              <w:t>K</w:t>
            </w:r>
            <w:r w:rsidR="00082569" w:rsidRPr="0036118D">
              <w:rPr>
                <w:noProof w:val="0"/>
                <w:color w:val="000000"/>
              </w:rPr>
              <w:t xml:space="preserve">) kurulacaktır. </w:t>
            </w:r>
            <w:proofErr w:type="spellStart"/>
            <w:r w:rsidR="00082569" w:rsidRPr="0036118D">
              <w:rPr>
                <w:noProof w:val="0"/>
                <w:color w:val="000000"/>
              </w:rPr>
              <w:t>Oİ</w:t>
            </w:r>
            <w:r w:rsidR="00F77194" w:rsidRPr="0036118D">
              <w:rPr>
                <w:noProof w:val="0"/>
                <w:color w:val="000000"/>
              </w:rPr>
              <w:t>K</w:t>
            </w:r>
            <w:r w:rsidR="00082569" w:rsidRPr="0036118D">
              <w:rPr>
                <w:noProof w:val="0"/>
                <w:color w:val="000000"/>
              </w:rPr>
              <w:t>'in</w:t>
            </w:r>
            <w:proofErr w:type="spellEnd"/>
            <w:r w:rsidR="00082569" w:rsidRPr="0036118D">
              <w:rPr>
                <w:noProof w:val="0"/>
                <w:color w:val="000000"/>
              </w:rPr>
              <w:t xml:space="preserve"> oluşumu katılımcı ülkeler tarafından kararlaştırılacak ve </w:t>
            </w:r>
            <w:proofErr w:type="spellStart"/>
            <w:r w:rsidR="006C2B50" w:rsidRPr="0036118D">
              <w:rPr>
                <w:noProof w:val="0"/>
                <w:color w:val="000000"/>
              </w:rPr>
              <w:t>Interreg</w:t>
            </w:r>
            <w:proofErr w:type="spellEnd"/>
            <w:r w:rsidR="006C2B50" w:rsidRPr="0036118D">
              <w:rPr>
                <w:noProof w:val="0"/>
                <w:color w:val="000000"/>
              </w:rPr>
              <w:t xml:space="preserve"> Tüzüğü’nün </w:t>
            </w:r>
            <w:r w:rsidR="00082569" w:rsidRPr="0036118D">
              <w:rPr>
                <w:noProof w:val="0"/>
                <w:color w:val="000000"/>
              </w:rPr>
              <w:t>29</w:t>
            </w:r>
            <w:r w:rsidR="006C2B50" w:rsidRPr="0036118D">
              <w:rPr>
                <w:noProof w:val="0"/>
                <w:color w:val="000000"/>
              </w:rPr>
              <w:t>. maddesinin</w:t>
            </w:r>
            <w:r w:rsidR="00082569" w:rsidRPr="0036118D">
              <w:rPr>
                <w:noProof w:val="0"/>
                <w:color w:val="000000"/>
              </w:rPr>
              <w:t xml:space="preserve"> hükümlerine uygun olacaktır. </w:t>
            </w:r>
            <w:proofErr w:type="gramStart"/>
            <w:r w:rsidR="00082569" w:rsidRPr="0036118D">
              <w:rPr>
                <w:noProof w:val="0"/>
              </w:rPr>
              <w:t xml:space="preserve">Oluşum, ortaklık ve çok düzeyli yönetişim ilkelerine saygı gösterecek ve kamu makamlarını (bölgesel, yerel ve diğer); ekonomik ve sosyal ortakları; çevre ortakları, sivil toplum kuruluşları ve sosyal </w:t>
            </w:r>
            <w:r w:rsidR="00506404" w:rsidRPr="0036118D">
              <w:rPr>
                <w:noProof w:val="0"/>
              </w:rPr>
              <w:t>kapsamayı</w:t>
            </w:r>
            <w:r w:rsidR="00082569" w:rsidRPr="0036118D">
              <w:rPr>
                <w:noProof w:val="0"/>
              </w:rPr>
              <w:t xml:space="preserve">, temel hakları, engelli haklarını, cinsiyet eşitliğini ve ayrımcılık yapmamayı teşvik etmekten sorumlu organlar gibi sivil toplum temsilcilerini; araştırma kuruluşlarını ve üniversiteleri vb. içerecektir. </w:t>
            </w:r>
            <w:proofErr w:type="spellStart"/>
            <w:proofErr w:type="gramEnd"/>
            <w:r w:rsidR="00082569" w:rsidRPr="0036118D">
              <w:rPr>
                <w:noProof w:val="0"/>
              </w:rPr>
              <w:t>OİK'nin</w:t>
            </w:r>
            <w:proofErr w:type="spellEnd"/>
            <w:r w:rsidR="00082569" w:rsidRPr="0036118D">
              <w:rPr>
                <w:noProof w:val="0"/>
              </w:rPr>
              <w:t xml:space="preserve"> oluşumunda cinsiyet dengesinin sağlanmasına çalışılacaktır.</w:t>
            </w:r>
            <w:r w:rsidR="00082569" w:rsidRPr="0036118D">
              <w:rPr>
                <w:noProof w:val="0"/>
                <w:color w:val="000000"/>
              </w:rPr>
              <w:t xml:space="preserve"> OİK ayrıca bölgesel istişarelerden gelen paydaşları ve OÇG üyelerini de </w:t>
            </w:r>
            <w:r w:rsidR="006C2B50" w:rsidRPr="0036118D">
              <w:rPr>
                <w:noProof w:val="0"/>
                <w:color w:val="000000"/>
              </w:rPr>
              <w:t>dâhil</w:t>
            </w:r>
            <w:r w:rsidR="00082569" w:rsidRPr="0036118D">
              <w:rPr>
                <w:noProof w:val="0"/>
                <w:color w:val="000000"/>
              </w:rPr>
              <w:t xml:space="preserve"> edecektir. Bu yaklaşım, projelerin belirlenmesi, uygulamanın izlenmesi ve programın değerlendirilmesi süreçlerinde döngünün kapatılmasını ve sürekliliği sağlayacaktır. OİK, Teknik Destek faaliyetleri hakkında usulüne uygun olarak bilgilendirilecektir.</w:t>
            </w:r>
          </w:p>
          <w:p w:rsidR="00A77B3E" w:rsidRPr="0036118D" w:rsidRDefault="00082569">
            <w:pPr>
              <w:spacing w:before="100"/>
              <w:rPr>
                <w:noProof w:val="0"/>
                <w:color w:val="000000"/>
              </w:rPr>
            </w:pPr>
            <w:proofErr w:type="spellStart"/>
            <w:r w:rsidRPr="0036118D">
              <w:rPr>
                <w:noProof w:val="0"/>
                <w:color w:val="000000"/>
              </w:rPr>
              <w:t>OİK'nin</w:t>
            </w:r>
            <w:proofErr w:type="spellEnd"/>
            <w:r w:rsidRPr="0036118D">
              <w:rPr>
                <w:noProof w:val="0"/>
                <w:color w:val="000000"/>
              </w:rPr>
              <w:t xml:space="preserve"> temel yetki ve sorumlulukları </w:t>
            </w:r>
            <w:r w:rsidR="006C2B50" w:rsidRPr="0036118D">
              <w:rPr>
                <w:noProof w:val="0"/>
                <w:color w:val="000000"/>
              </w:rPr>
              <w:t xml:space="preserve">(AB) </w:t>
            </w:r>
            <w:r w:rsidRPr="0036118D">
              <w:rPr>
                <w:noProof w:val="0"/>
                <w:color w:val="000000"/>
              </w:rPr>
              <w:t xml:space="preserve">2021/1059 sayılı </w:t>
            </w:r>
            <w:proofErr w:type="spellStart"/>
            <w:r w:rsidR="006C2B50" w:rsidRPr="0036118D">
              <w:rPr>
                <w:noProof w:val="0"/>
                <w:color w:val="000000"/>
              </w:rPr>
              <w:t>Tüzük’ün</w:t>
            </w:r>
            <w:proofErr w:type="spellEnd"/>
            <w:r w:rsidR="006C2B50" w:rsidRPr="0036118D">
              <w:rPr>
                <w:noProof w:val="0"/>
                <w:color w:val="000000"/>
              </w:rPr>
              <w:t xml:space="preserve"> </w:t>
            </w:r>
            <w:r w:rsidRPr="0036118D">
              <w:rPr>
                <w:noProof w:val="0"/>
                <w:color w:val="000000"/>
              </w:rPr>
              <w:t xml:space="preserve">30. </w:t>
            </w:r>
            <w:r w:rsidR="006C2B50" w:rsidRPr="0036118D">
              <w:rPr>
                <w:noProof w:val="0"/>
                <w:color w:val="000000"/>
              </w:rPr>
              <w:t>m</w:t>
            </w:r>
            <w:r w:rsidRPr="0036118D">
              <w:rPr>
                <w:noProof w:val="0"/>
                <w:color w:val="000000"/>
              </w:rPr>
              <w:t xml:space="preserve">addesi uyarınca belirlenecektir. </w:t>
            </w:r>
          </w:p>
          <w:p w:rsidR="00A77B3E" w:rsidRPr="0036118D" w:rsidRDefault="00082569">
            <w:pPr>
              <w:spacing w:before="100"/>
              <w:rPr>
                <w:noProof w:val="0"/>
                <w:color w:val="000000"/>
              </w:rPr>
            </w:pPr>
            <w:r w:rsidRPr="0036118D">
              <w:rPr>
                <w:noProof w:val="0"/>
                <w:color w:val="000000"/>
              </w:rPr>
              <w:t xml:space="preserve">Program, istişare için tüm önemli belgeleri Programın internet sitesinde yayınlayarak şeffaflığı teşvik etmeye devam edecektir. İlgili tüm taraflar gözlemlerini göndermeye davet edilecektir. PO 5'in uygulanmasında, PO 5'in başarılı bir şekilde uygulanmasını sağlamak için Programın </w:t>
            </w:r>
            <w:proofErr w:type="spellStart"/>
            <w:r w:rsidRPr="0036118D">
              <w:rPr>
                <w:noProof w:val="0"/>
                <w:color w:val="000000"/>
              </w:rPr>
              <w:t>OİK'si</w:t>
            </w:r>
            <w:proofErr w:type="spellEnd"/>
            <w:r w:rsidRPr="0036118D">
              <w:rPr>
                <w:noProof w:val="0"/>
                <w:color w:val="000000"/>
              </w:rPr>
              <w:t xml:space="preserve"> ile yakın bir şekilde çalışacak olan </w:t>
            </w:r>
            <w:r w:rsidR="00C12815" w:rsidRPr="0036118D">
              <w:rPr>
                <w:noProof w:val="0"/>
                <w:color w:val="000000"/>
              </w:rPr>
              <w:t>sınır bölgesinin</w:t>
            </w:r>
            <w:r w:rsidRPr="0036118D">
              <w:rPr>
                <w:noProof w:val="0"/>
                <w:color w:val="000000"/>
              </w:rPr>
              <w:t xml:space="preserve"> </w:t>
            </w:r>
            <w:proofErr w:type="spellStart"/>
            <w:r w:rsidRPr="0036118D">
              <w:rPr>
                <w:noProof w:val="0"/>
                <w:color w:val="000000"/>
              </w:rPr>
              <w:t>BS'nin</w:t>
            </w:r>
            <w:proofErr w:type="spellEnd"/>
            <w:r w:rsidRPr="0036118D">
              <w:rPr>
                <w:noProof w:val="0"/>
                <w:color w:val="000000"/>
              </w:rPr>
              <w:t xml:space="preserve"> yönetim </w:t>
            </w:r>
            <w:r w:rsidR="006C2B50" w:rsidRPr="0036118D">
              <w:rPr>
                <w:noProof w:val="0"/>
                <w:color w:val="000000"/>
              </w:rPr>
              <w:t>birimine önemli bir rol düşmektedir</w:t>
            </w:r>
            <w:r w:rsidRPr="0036118D">
              <w:rPr>
                <w:noProof w:val="0"/>
                <w:color w:val="000000"/>
              </w:rPr>
              <w:t>.</w:t>
            </w:r>
          </w:p>
          <w:p w:rsidR="00A77B3E" w:rsidRPr="0036118D" w:rsidRDefault="00082569">
            <w:pPr>
              <w:spacing w:before="100"/>
              <w:rPr>
                <w:noProof w:val="0"/>
                <w:color w:val="000000"/>
              </w:rPr>
            </w:pPr>
            <w:r w:rsidRPr="0036118D">
              <w:rPr>
                <w:noProof w:val="0"/>
                <w:color w:val="000000"/>
              </w:rPr>
              <w:t xml:space="preserve">Programın yerel düzeyinde, her zaman önceki programlama deneyimlerinden yararlanılarak çeşitli eylemler uygulanacaktır. Bununla birlikte, Program ile potansiyel </w:t>
            </w:r>
            <w:r w:rsidR="007437C8" w:rsidRPr="0036118D">
              <w:rPr>
                <w:noProof w:val="0"/>
                <w:color w:val="000000"/>
              </w:rPr>
              <w:t>yararlanıcı</w:t>
            </w:r>
            <w:r w:rsidRPr="0036118D">
              <w:rPr>
                <w:noProof w:val="0"/>
                <w:color w:val="000000"/>
              </w:rPr>
              <w:t xml:space="preserve">lar arasındaki bağı güçlendirmek amacıyla yeni girişimler de kendine yer bulacaktır. </w:t>
            </w:r>
            <w:proofErr w:type="spellStart"/>
            <w:r w:rsidRPr="0036118D">
              <w:rPr>
                <w:noProof w:val="0"/>
                <w:color w:val="000000"/>
              </w:rPr>
              <w:t>Çalıştaylar</w:t>
            </w:r>
            <w:proofErr w:type="spellEnd"/>
            <w:r w:rsidRPr="0036118D">
              <w:rPr>
                <w:noProof w:val="0"/>
                <w:color w:val="000000"/>
              </w:rPr>
              <w:t xml:space="preserve">, anketler, toplantılar ve ikili değişimler, söz konusu bilgilerin belirlenmesi ve görüşlerin geri bildirimi için en yaygın araçlardır. </w:t>
            </w:r>
          </w:p>
          <w:p w:rsidR="00A77B3E" w:rsidRPr="0036118D" w:rsidRDefault="00082569">
            <w:pPr>
              <w:spacing w:before="100"/>
              <w:rPr>
                <w:noProof w:val="0"/>
                <w:color w:val="000000"/>
              </w:rPr>
            </w:pPr>
            <w:r w:rsidRPr="0036118D">
              <w:rPr>
                <w:noProof w:val="0"/>
                <w:color w:val="000000"/>
              </w:rPr>
              <w:t>Üçüncü taraf ortakların Programın uygulanmasına katılımını geliştirmek ve pekiştirmek amacıyla, MA/JS tarafından yılda bir kez "</w:t>
            </w:r>
            <w:r w:rsidR="006C2B50" w:rsidRPr="0036118D">
              <w:rPr>
                <w:noProof w:val="0"/>
                <w:color w:val="000000"/>
              </w:rPr>
              <w:t xml:space="preserve">İstişare </w:t>
            </w:r>
            <w:r w:rsidRPr="0036118D">
              <w:rPr>
                <w:noProof w:val="0"/>
                <w:color w:val="000000"/>
              </w:rPr>
              <w:t xml:space="preserve">Günleri" düzenlenmesi de önerilmektedir. </w:t>
            </w:r>
            <w:proofErr w:type="gramStart"/>
            <w:r w:rsidRPr="0036118D">
              <w:rPr>
                <w:noProof w:val="0"/>
                <w:color w:val="000000"/>
              </w:rPr>
              <w:t xml:space="preserve">Böylece, belirli tematik konularda deneyim/yeterlilik/beceriye sahip sivil toplum temsilcilerinden toplanan </w:t>
            </w:r>
            <w:r w:rsidR="00942DFC" w:rsidRPr="0036118D">
              <w:rPr>
                <w:noProof w:val="0"/>
                <w:color w:val="000000"/>
              </w:rPr>
              <w:t>dışarıdan plansız</w:t>
            </w:r>
            <w:r w:rsidRPr="0036118D">
              <w:rPr>
                <w:noProof w:val="0"/>
                <w:color w:val="000000"/>
              </w:rPr>
              <w:t xml:space="preserve"> bilgi ve tavsiyelerin sağlanması yoluyla </w:t>
            </w:r>
            <w:proofErr w:type="spellStart"/>
            <w:r w:rsidRPr="0036118D">
              <w:rPr>
                <w:noProof w:val="0"/>
                <w:color w:val="000000"/>
              </w:rPr>
              <w:t>OİK'nin</w:t>
            </w:r>
            <w:proofErr w:type="spellEnd"/>
            <w:r w:rsidRPr="0036118D">
              <w:rPr>
                <w:noProof w:val="0"/>
                <w:color w:val="000000"/>
              </w:rPr>
              <w:t xml:space="preserve"> karar alma mekanizması güçlendirilmektedir (örneğin, teklif çağrılarının hazırlanması, süreçlerin aktarılması, vb.) </w:t>
            </w:r>
            <w:r w:rsidR="006C2B50" w:rsidRPr="0036118D">
              <w:rPr>
                <w:noProof w:val="0"/>
                <w:color w:val="000000"/>
              </w:rPr>
              <w:t xml:space="preserve">Söz konusu </w:t>
            </w:r>
            <w:r w:rsidRPr="0036118D">
              <w:rPr>
                <w:noProof w:val="0"/>
                <w:color w:val="000000"/>
              </w:rPr>
              <w:t xml:space="preserve">"Günler" </w:t>
            </w:r>
            <w:r w:rsidR="006C2B50" w:rsidRPr="0036118D">
              <w:rPr>
                <w:noProof w:val="0"/>
                <w:color w:val="000000"/>
              </w:rPr>
              <w:t xml:space="preserve">internet üzerinden </w:t>
            </w:r>
            <w:r w:rsidRPr="0036118D">
              <w:rPr>
                <w:noProof w:val="0"/>
                <w:color w:val="000000"/>
              </w:rPr>
              <w:t>seminerler şeklinde düzenlenebilir ve OİK gündem(</w:t>
            </w:r>
            <w:proofErr w:type="spellStart"/>
            <w:r w:rsidRPr="0036118D">
              <w:rPr>
                <w:noProof w:val="0"/>
                <w:color w:val="000000"/>
              </w:rPr>
              <w:t>ler</w:t>
            </w:r>
            <w:proofErr w:type="spellEnd"/>
            <w:r w:rsidRPr="0036118D">
              <w:rPr>
                <w:noProof w:val="0"/>
                <w:color w:val="000000"/>
              </w:rPr>
              <w:t>)ini ilgilendiren konulara göre farklı kitleleri ve kuruluşları hedefleyebilir.</w:t>
            </w:r>
            <w:proofErr w:type="gramEnd"/>
          </w:p>
          <w:p w:rsidR="00A77B3E" w:rsidRPr="00150909" w:rsidRDefault="00082569" w:rsidP="00CD2106">
            <w:pPr>
              <w:spacing w:before="100"/>
              <w:rPr>
                <w:noProof w:val="0"/>
                <w:color w:val="000000"/>
              </w:rPr>
            </w:pPr>
            <w:r w:rsidRPr="0036118D">
              <w:rPr>
                <w:noProof w:val="0"/>
                <w:color w:val="000000"/>
              </w:rPr>
              <w:t>Tanımlanan eylem türlerinin çeşitliliği, Program ortaklığının, ortak ülkelerin yerel düzeyinde, yaşamının her kilit aşamasında (hazırlık, uygulama, izleme ve değerlendirme) çok düzeyli olarak harekete geçirilmesini sağlar.</w:t>
            </w:r>
          </w:p>
        </w:tc>
      </w:tr>
    </w:tbl>
    <w:p w:rsidR="00A77B3E" w:rsidRPr="0036118D" w:rsidRDefault="00A77B3E">
      <w:pPr>
        <w:spacing w:before="100"/>
        <w:rPr>
          <w:noProof w:val="0"/>
          <w:color w:val="000000"/>
        </w:rPr>
        <w:sectPr w:rsidR="00A77B3E" w:rsidRPr="0036118D">
          <w:headerReference w:type="even" r:id="rId53"/>
          <w:headerReference w:type="default" r:id="rId54"/>
          <w:footerReference w:type="even" r:id="rId55"/>
          <w:footerReference w:type="default" r:id="rId56"/>
          <w:headerReference w:type="first" r:id="rId57"/>
          <w:footerReference w:type="first" r:id="rId58"/>
          <w:pgSz w:w="11906" w:h="16838"/>
          <w:pgMar w:top="720" w:right="936" w:bottom="864" w:left="720" w:header="0" w:footer="72" w:gutter="0"/>
          <w:cols w:space="720"/>
          <w:noEndnote/>
          <w:docGrid w:linePitch="360"/>
        </w:sectPr>
      </w:pPr>
    </w:p>
    <w:p w:rsidR="00A77B3E" w:rsidRPr="00150909" w:rsidRDefault="00082569" w:rsidP="00150909">
      <w:pPr>
        <w:pStyle w:val="Balk1"/>
      </w:pPr>
      <w:bookmarkStart w:id="139" w:name="_Toc115455133"/>
      <w:bookmarkStart w:id="140" w:name="_Toc132723039"/>
      <w:r w:rsidRPr="00150909">
        <w:lastRenderedPageBreak/>
        <w:t>5. Interreg programı kapsamında iletişim ve görünürlük yaklaşımı (amaç, hedef kitle, sosyal medyaya erişimi de kapsayan iletişim kanalları ve uygun olduğunda plânlanan bütçe ve izleme ve değerlendirme ile ilgili göstergeler)</w:t>
      </w:r>
      <w:bookmarkEnd w:id="139"/>
      <w:bookmarkEnd w:id="140"/>
    </w:p>
    <w:p w:rsidR="00A77B3E" w:rsidRPr="00150909" w:rsidRDefault="00082569">
      <w:pPr>
        <w:spacing w:before="100"/>
        <w:rPr>
          <w:noProof w:val="0"/>
          <w:color w:val="000000"/>
          <w:sz w:val="16"/>
        </w:rPr>
      </w:pPr>
      <w:r w:rsidRPr="0036118D">
        <w:rPr>
          <w:noProof w:val="0"/>
          <w:color w:val="000000"/>
        </w:rPr>
        <w:t>Referans: 17(3) maddesinin (h) bendi</w:t>
      </w:r>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150909"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Program, iletişim alanındaki iyi uygulamaları değerlendirecek ve hedeflenen kitleye ulaşmak için esnek bir yaklaşım sergileyecektir.</w:t>
            </w:r>
          </w:p>
          <w:p w:rsidR="00A77B3E" w:rsidRPr="0036118D" w:rsidRDefault="00082569">
            <w:pPr>
              <w:spacing w:before="100"/>
              <w:rPr>
                <w:noProof w:val="0"/>
                <w:color w:val="000000"/>
              </w:rPr>
            </w:pPr>
            <w:r w:rsidRPr="0036118D">
              <w:rPr>
                <w:noProof w:val="0"/>
                <w:color w:val="000000"/>
              </w:rPr>
              <w:t>Tüm bunlar, Program yaşam döngüsünün her bir aşamasına ve her bir hedef gruba özgü iletişim ihtiyaçları dikkate alınarak aşağıdaki iletişim hedeflerine dönüştürülmüştür:</w:t>
            </w:r>
          </w:p>
          <w:p w:rsidR="00A77B3E" w:rsidRPr="0036118D" w:rsidRDefault="00082569">
            <w:pPr>
              <w:spacing w:before="100"/>
              <w:rPr>
                <w:noProof w:val="0"/>
                <w:color w:val="000000"/>
              </w:rPr>
            </w:pPr>
            <w:r w:rsidRPr="0036118D">
              <w:rPr>
                <w:noProof w:val="0"/>
                <w:color w:val="000000"/>
              </w:rPr>
              <w:t>- Programa yönelik genel farkındalığı artırmak</w:t>
            </w:r>
          </w:p>
          <w:p w:rsidR="00A77B3E" w:rsidRPr="0036118D" w:rsidRDefault="00082569">
            <w:pPr>
              <w:spacing w:before="100"/>
              <w:rPr>
                <w:noProof w:val="0"/>
                <w:color w:val="000000"/>
              </w:rPr>
            </w:pPr>
            <w:r w:rsidRPr="0036118D">
              <w:rPr>
                <w:noProof w:val="0"/>
                <w:color w:val="000000"/>
              </w:rPr>
              <w:t xml:space="preserve">- potansiyel </w:t>
            </w:r>
            <w:r w:rsidR="007437C8" w:rsidRPr="0036118D">
              <w:rPr>
                <w:noProof w:val="0"/>
                <w:color w:val="000000"/>
              </w:rPr>
              <w:t>yararlanıcı</w:t>
            </w:r>
            <w:r w:rsidRPr="0036118D">
              <w:rPr>
                <w:noProof w:val="0"/>
                <w:color w:val="000000"/>
              </w:rPr>
              <w:t>ların ilgisini çekmek</w:t>
            </w:r>
          </w:p>
          <w:p w:rsidR="00A77B3E" w:rsidRPr="0036118D" w:rsidRDefault="00082569">
            <w:pPr>
              <w:spacing w:before="100"/>
              <w:rPr>
                <w:noProof w:val="0"/>
                <w:color w:val="000000"/>
              </w:rPr>
            </w:pPr>
            <w:r w:rsidRPr="0036118D">
              <w:rPr>
                <w:noProof w:val="0"/>
                <w:color w:val="000000"/>
              </w:rPr>
              <w:t xml:space="preserve">- </w:t>
            </w:r>
            <w:r w:rsidR="007437C8" w:rsidRPr="0036118D">
              <w:rPr>
                <w:noProof w:val="0"/>
                <w:color w:val="000000"/>
              </w:rPr>
              <w:t>yararlanıcı</w:t>
            </w:r>
            <w:r w:rsidRPr="0036118D">
              <w:rPr>
                <w:noProof w:val="0"/>
                <w:color w:val="000000"/>
              </w:rPr>
              <w:t>ları proje uygulamasında desteklemek</w:t>
            </w:r>
          </w:p>
          <w:p w:rsidR="00A77B3E" w:rsidRPr="0036118D" w:rsidRDefault="00082569">
            <w:pPr>
              <w:spacing w:before="100"/>
              <w:rPr>
                <w:noProof w:val="0"/>
                <w:color w:val="000000"/>
              </w:rPr>
            </w:pPr>
            <w:r w:rsidRPr="0036118D">
              <w:rPr>
                <w:noProof w:val="0"/>
                <w:color w:val="000000"/>
              </w:rPr>
              <w:t>- Programın başarılarını yaygınlaştırmak ve AB finansmanının katma değerini vurgulamak</w:t>
            </w:r>
          </w:p>
          <w:p w:rsidR="00A77B3E" w:rsidRPr="0036118D" w:rsidRDefault="00082569">
            <w:pPr>
              <w:spacing w:before="100"/>
              <w:rPr>
                <w:noProof w:val="0"/>
                <w:color w:val="000000"/>
              </w:rPr>
            </w:pPr>
            <w:r w:rsidRPr="0036118D">
              <w:rPr>
                <w:noProof w:val="0"/>
                <w:color w:val="000000"/>
              </w:rPr>
              <w:t>Her bir iletişim hedefi belirli iletişim faaliyetlerine aktarılacaktır. Faaliyetlerin odak noktası</w:t>
            </w:r>
            <w:r w:rsidR="006C2B50" w:rsidRPr="0036118D">
              <w:rPr>
                <w:noProof w:val="0"/>
                <w:color w:val="000000"/>
              </w:rPr>
              <w:t>nda</w:t>
            </w:r>
            <w:r w:rsidRPr="0036118D">
              <w:rPr>
                <w:noProof w:val="0"/>
                <w:color w:val="000000"/>
              </w:rPr>
              <w:t xml:space="preserve"> potansiyel başvuru sahipleri, </w:t>
            </w:r>
            <w:r w:rsidR="006C2B50" w:rsidRPr="0036118D">
              <w:rPr>
                <w:noProof w:val="0"/>
                <w:color w:val="000000"/>
              </w:rPr>
              <w:t>yararlanıcılar</w:t>
            </w:r>
            <w:r w:rsidRPr="0036118D">
              <w:rPr>
                <w:noProof w:val="0"/>
                <w:color w:val="000000"/>
              </w:rPr>
              <w:t>, paydaşlar ve uygulamada yer alan kurumlar</w:t>
            </w:r>
            <w:r w:rsidR="006C2B50" w:rsidRPr="0036118D">
              <w:rPr>
                <w:noProof w:val="0"/>
                <w:color w:val="000000"/>
              </w:rPr>
              <w:t xml:space="preserve"> yer almaktadır</w:t>
            </w:r>
            <w:r w:rsidRPr="0036118D">
              <w:rPr>
                <w:noProof w:val="0"/>
                <w:color w:val="000000"/>
              </w:rPr>
              <w:t>.</w:t>
            </w:r>
          </w:p>
          <w:p w:rsidR="004153AC" w:rsidRPr="0036118D" w:rsidRDefault="004153AC">
            <w:pPr>
              <w:spacing w:before="100"/>
              <w:rPr>
                <w:noProof w:val="0"/>
                <w:color w:val="000000"/>
              </w:rPr>
            </w:pPr>
            <w:r w:rsidRPr="0036118D">
              <w:rPr>
                <w:noProof w:val="0"/>
                <w:color w:val="000000"/>
              </w:rPr>
              <w:t xml:space="preserve">İletişim stratejisi aşağıdaki ana hedef grupları tanımlamaktadır: başvuranlar, </w:t>
            </w:r>
            <w:r w:rsidR="007437C8" w:rsidRPr="0036118D">
              <w:rPr>
                <w:noProof w:val="0"/>
                <w:color w:val="000000"/>
              </w:rPr>
              <w:t>yararlanıcı</w:t>
            </w:r>
            <w:r w:rsidRPr="0036118D">
              <w:rPr>
                <w:noProof w:val="0"/>
                <w:color w:val="000000"/>
              </w:rPr>
              <w:t>lar, ulusal, bölgesel ve yerel yönetim ve/veya hükümet dışı aktörler, KOBİ'ler ve onların mesleki kuruluşları, Ar - Ge, eğitim ve öğretim kurumları, AB kurumları, her iki ülkeden medya.</w:t>
            </w:r>
            <w:r w:rsidRPr="0036118D" w:rsidDel="004153AC">
              <w:rPr>
                <w:noProof w:val="0"/>
                <w:color w:val="000000"/>
              </w:rPr>
              <w:t xml:space="preserve"> </w:t>
            </w:r>
          </w:p>
          <w:p w:rsidR="00A77B3E" w:rsidRPr="0036118D" w:rsidRDefault="00082569">
            <w:pPr>
              <w:spacing w:before="100"/>
              <w:rPr>
                <w:noProof w:val="0"/>
                <w:color w:val="000000"/>
              </w:rPr>
            </w:pPr>
            <w:r w:rsidRPr="0036118D">
              <w:rPr>
                <w:noProof w:val="0"/>
                <w:color w:val="000000"/>
              </w:rPr>
              <w:t xml:space="preserve">İletişim kanallarının karışımı, programın tematik hedeflerini dikkate almaktadır. Hem dijital </w:t>
            </w:r>
            <w:proofErr w:type="gramStart"/>
            <w:r w:rsidRPr="0036118D">
              <w:rPr>
                <w:noProof w:val="0"/>
                <w:color w:val="000000"/>
              </w:rPr>
              <w:t>enstrümanlar</w:t>
            </w:r>
            <w:proofErr w:type="gramEnd"/>
            <w:r w:rsidRPr="0036118D">
              <w:rPr>
                <w:noProof w:val="0"/>
                <w:color w:val="000000"/>
              </w:rPr>
              <w:t xml:space="preserve"> hem de etkinlikler var.</w:t>
            </w:r>
          </w:p>
          <w:p w:rsidR="00A77B3E" w:rsidRPr="0036118D" w:rsidRDefault="00082569">
            <w:pPr>
              <w:spacing w:before="100"/>
              <w:rPr>
                <w:noProof w:val="0"/>
                <w:color w:val="000000"/>
              </w:rPr>
            </w:pPr>
            <w:r w:rsidRPr="0036118D">
              <w:rPr>
                <w:noProof w:val="0"/>
                <w:color w:val="000000"/>
              </w:rPr>
              <w:t xml:space="preserve">PO2 için özel hedef kitle yerel nüfus ve KOBİ'lerdir. "Yeşil" öncelik olarak ana iletişim mesajı, projelerin üretim süreçlerinin </w:t>
            </w:r>
            <w:proofErr w:type="spellStart"/>
            <w:r w:rsidRPr="0036118D">
              <w:rPr>
                <w:noProof w:val="0"/>
                <w:color w:val="000000"/>
              </w:rPr>
              <w:t>karbonsuzlaştırılması</w:t>
            </w:r>
            <w:proofErr w:type="spellEnd"/>
            <w:r w:rsidRPr="0036118D">
              <w:rPr>
                <w:noProof w:val="0"/>
                <w:color w:val="000000"/>
              </w:rPr>
              <w:t xml:space="preserve"> ve akıllı enerji teknolojilerinin devreye sokulmasıyla sağladığı katkı ve çarpım etkilerine odaklanacaktır. Yeni bir </w:t>
            </w:r>
            <w:r w:rsidR="007437C8" w:rsidRPr="0036118D">
              <w:rPr>
                <w:noProof w:val="0"/>
                <w:color w:val="000000"/>
              </w:rPr>
              <w:t>yararlanıcı</w:t>
            </w:r>
            <w:r w:rsidRPr="0036118D">
              <w:rPr>
                <w:noProof w:val="0"/>
                <w:color w:val="000000"/>
              </w:rPr>
              <w:t xml:space="preserve"> türü olarak, KOBİ'ler kapsamlı yardım ve eğitimler alacaktır.</w:t>
            </w:r>
          </w:p>
          <w:p w:rsidR="00A77B3E" w:rsidRPr="0036118D" w:rsidRDefault="00082569">
            <w:pPr>
              <w:spacing w:before="100"/>
              <w:rPr>
                <w:noProof w:val="0"/>
                <w:color w:val="000000"/>
              </w:rPr>
            </w:pPr>
            <w:r w:rsidRPr="0036118D">
              <w:rPr>
                <w:noProof w:val="0"/>
                <w:color w:val="000000"/>
              </w:rPr>
              <w:t>PO5 için özel hedef gruplar yerel halk, idare, STK'lar, Ar-Ge, akademik, eğitim</w:t>
            </w:r>
            <w:r w:rsidR="006C2B50" w:rsidRPr="0036118D">
              <w:rPr>
                <w:noProof w:val="0"/>
                <w:color w:val="000000"/>
              </w:rPr>
              <w:t xml:space="preserve"> kurumları</w:t>
            </w:r>
            <w:r w:rsidRPr="0036118D">
              <w:rPr>
                <w:noProof w:val="0"/>
                <w:color w:val="000000"/>
              </w:rPr>
              <w:t xml:space="preserve"> ve sosyal kurumlar ve KOBİ'lerdir. En yüksek bütçe payına sahip öncelik olan iletişim faaliyetleri</w:t>
            </w:r>
            <w:r w:rsidR="00E85569" w:rsidRPr="0036118D">
              <w:rPr>
                <w:noProof w:val="0"/>
                <w:color w:val="000000"/>
              </w:rPr>
              <w:t>ne</w:t>
            </w:r>
            <w:r w:rsidRPr="0036118D">
              <w:rPr>
                <w:noProof w:val="0"/>
                <w:color w:val="000000"/>
              </w:rPr>
              <w:t>, tüm paydaşları kapsayan geniş katılımlı bir yaklaşımla stratejinin hazırlanması sırasında başlamıştır. ITS</w:t>
            </w:r>
            <w:r w:rsidR="00E85569" w:rsidRPr="0036118D">
              <w:rPr>
                <w:noProof w:val="0"/>
                <w:color w:val="000000"/>
              </w:rPr>
              <w:t xml:space="preserve"> (bütünleşik bölgesel strateji)</w:t>
            </w:r>
            <w:r w:rsidRPr="0036118D">
              <w:rPr>
                <w:noProof w:val="0"/>
                <w:color w:val="000000"/>
              </w:rPr>
              <w:t>'</w:t>
            </w:r>
            <w:proofErr w:type="spellStart"/>
            <w:r w:rsidRPr="0036118D">
              <w:rPr>
                <w:noProof w:val="0"/>
                <w:color w:val="000000"/>
              </w:rPr>
              <w:t>nin</w:t>
            </w:r>
            <w:proofErr w:type="spellEnd"/>
            <w:r w:rsidRPr="0036118D">
              <w:rPr>
                <w:noProof w:val="0"/>
                <w:color w:val="000000"/>
              </w:rPr>
              <w:t xml:space="preserve"> uygulanmasına bilgilendirme kampanyaları ve eşleştirme etkinlikleri eşlik edecektir.</w:t>
            </w:r>
          </w:p>
          <w:p w:rsidR="00A77B3E" w:rsidRPr="0036118D" w:rsidRDefault="00082569">
            <w:pPr>
              <w:spacing w:before="100"/>
              <w:rPr>
                <w:noProof w:val="0"/>
                <w:color w:val="000000"/>
              </w:rPr>
            </w:pPr>
            <w:r w:rsidRPr="0036118D">
              <w:rPr>
                <w:noProof w:val="0"/>
                <w:color w:val="000000"/>
              </w:rPr>
              <w:t xml:space="preserve">ISO2 için özel hedef gruplar yerel nüfus ve </w:t>
            </w:r>
            <w:r w:rsidR="006C2B50" w:rsidRPr="0036118D">
              <w:rPr>
                <w:noProof w:val="0"/>
                <w:color w:val="000000"/>
              </w:rPr>
              <w:t>idaredir</w:t>
            </w:r>
            <w:r w:rsidRPr="0036118D">
              <w:rPr>
                <w:noProof w:val="0"/>
                <w:color w:val="000000"/>
              </w:rPr>
              <w:t xml:space="preserve">. Göçmen yönetimine odaklanan stratejik öneme sahip bir proje olarak iletişim faaliyetleri, uygulamanın tüm aşamalarında sosyal medyaya yüklenen güncel fotoğraf ve video </w:t>
            </w:r>
            <w:r w:rsidR="006C2B50" w:rsidRPr="0036118D">
              <w:rPr>
                <w:noProof w:val="0"/>
                <w:color w:val="000000"/>
              </w:rPr>
              <w:t>hikâyeleri</w:t>
            </w:r>
            <w:r w:rsidRPr="0036118D">
              <w:rPr>
                <w:noProof w:val="0"/>
                <w:color w:val="000000"/>
              </w:rPr>
              <w:t xml:space="preserve"> olan "güvenlik" ışığında olacaktır. Projenin tamamlanması için, Avrupa Komisyonu da dahil olmak üzere çok çeşitli paydaşların katılımıyla yeni </w:t>
            </w:r>
            <w:proofErr w:type="gramStart"/>
            <w:r w:rsidRPr="0036118D">
              <w:rPr>
                <w:noProof w:val="0"/>
                <w:color w:val="000000"/>
              </w:rPr>
              <w:t>ekipman</w:t>
            </w:r>
            <w:proofErr w:type="gramEnd"/>
            <w:r w:rsidRPr="0036118D">
              <w:rPr>
                <w:noProof w:val="0"/>
                <w:color w:val="000000"/>
              </w:rPr>
              <w:t xml:space="preserve"> ve edinilen becerilerin sergileneceği bir etkinlik düzenlenecektir.</w:t>
            </w:r>
          </w:p>
          <w:p w:rsidR="00A77B3E" w:rsidRPr="0036118D" w:rsidRDefault="00A77B3E">
            <w:pPr>
              <w:spacing w:before="100"/>
              <w:rPr>
                <w:noProof w:val="0"/>
                <w:color w:val="000000"/>
              </w:rPr>
            </w:pPr>
          </w:p>
          <w:p w:rsidR="00A77B3E" w:rsidRPr="0036118D" w:rsidRDefault="00082569">
            <w:pPr>
              <w:spacing w:before="100"/>
              <w:rPr>
                <w:noProof w:val="0"/>
                <w:color w:val="000000"/>
              </w:rPr>
            </w:pPr>
            <w:r w:rsidRPr="0036118D">
              <w:rPr>
                <w:b/>
                <w:noProof w:val="0"/>
                <w:color w:val="000000"/>
              </w:rPr>
              <w:t xml:space="preserve">İletişim </w:t>
            </w:r>
            <w:r w:rsidR="006C2B50" w:rsidRPr="0036118D">
              <w:rPr>
                <w:b/>
                <w:noProof w:val="0"/>
                <w:color w:val="000000"/>
              </w:rPr>
              <w:t>Kanalları</w:t>
            </w:r>
            <w:r w:rsidRPr="0036118D">
              <w:rPr>
                <w:b/>
                <w:noProof w:val="0"/>
                <w:color w:val="000000"/>
              </w:rPr>
              <w:t xml:space="preserve">: </w:t>
            </w:r>
          </w:p>
          <w:p w:rsidR="00A77B3E" w:rsidRPr="0036118D" w:rsidRDefault="00082569">
            <w:pPr>
              <w:spacing w:before="100"/>
              <w:rPr>
                <w:noProof w:val="0"/>
                <w:color w:val="000000"/>
              </w:rPr>
            </w:pPr>
            <w:r w:rsidRPr="0036118D">
              <w:rPr>
                <w:b/>
                <w:noProof w:val="0"/>
                <w:color w:val="000000"/>
              </w:rPr>
              <w:t>1.</w:t>
            </w:r>
            <w:r w:rsidR="006C2B50" w:rsidRPr="0036118D">
              <w:rPr>
                <w:b/>
                <w:noProof w:val="0"/>
                <w:color w:val="000000"/>
              </w:rPr>
              <w:t>Dijital</w:t>
            </w:r>
          </w:p>
          <w:p w:rsidR="00A77B3E" w:rsidRPr="0036118D" w:rsidRDefault="00082569">
            <w:pPr>
              <w:spacing w:before="100"/>
              <w:rPr>
                <w:noProof w:val="0"/>
                <w:color w:val="000000"/>
              </w:rPr>
            </w:pPr>
            <w:r w:rsidRPr="0036118D">
              <w:rPr>
                <w:noProof w:val="0"/>
                <w:color w:val="000000"/>
              </w:rPr>
              <w:t xml:space="preserve">Ana bilgi kaynağı olarak yeni </w:t>
            </w:r>
            <w:r w:rsidR="00686655" w:rsidRPr="0036118D">
              <w:rPr>
                <w:noProof w:val="0"/>
                <w:color w:val="000000"/>
              </w:rPr>
              <w:t xml:space="preserve">internet </w:t>
            </w:r>
            <w:r w:rsidRPr="0036118D">
              <w:rPr>
                <w:noProof w:val="0"/>
                <w:color w:val="000000"/>
              </w:rPr>
              <w:t xml:space="preserve">sitesi, 2014-2020 dönemindeki ana yapısını koruyacaktır. Bulgaristan'ın tüm programlarına erişim sağlayan tek bir </w:t>
            </w:r>
            <w:r w:rsidR="00686655" w:rsidRPr="0036118D">
              <w:rPr>
                <w:noProof w:val="0"/>
                <w:color w:val="000000"/>
              </w:rPr>
              <w:t>internet</w:t>
            </w:r>
            <w:r w:rsidRPr="0036118D">
              <w:rPr>
                <w:noProof w:val="0"/>
                <w:color w:val="000000"/>
              </w:rPr>
              <w:t xml:space="preserve"> sitesi </w:t>
            </w:r>
            <w:proofErr w:type="spellStart"/>
            <w:r w:rsidRPr="0036118D">
              <w:rPr>
                <w:noProof w:val="0"/>
                <w:color w:val="000000"/>
              </w:rPr>
              <w:t>portalına</w:t>
            </w:r>
            <w:proofErr w:type="spellEnd"/>
            <w:r w:rsidRPr="0036118D">
              <w:rPr>
                <w:noProof w:val="0"/>
                <w:color w:val="000000"/>
              </w:rPr>
              <w:t xml:space="preserve"> bağlanacaktır.</w:t>
            </w:r>
          </w:p>
          <w:p w:rsidR="00A77B3E" w:rsidRPr="0036118D" w:rsidRDefault="00082569">
            <w:pPr>
              <w:spacing w:before="100"/>
              <w:rPr>
                <w:noProof w:val="0"/>
                <w:color w:val="000000"/>
              </w:rPr>
            </w:pPr>
            <w:r w:rsidRPr="0036118D">
              <w:rPr>
                <w:noProof w:val="0"/>
                <w:color w:val="000000"/>
              </w:rPr>
              <w:t xml:space="preserve">Program temel sosyal medya kanalı olarak Facebook ve </w:t>
            </w:r>
            <w:proofErr w:type="spellStart"/>
            <w:r w:rsidRPr="0036118D">
              <w:rPr>
                <w:noProof w:val="0"/>
                <w:color w:val="000000"/>
              </w:rPr>
              <w:t>YouTube’u</w:t>
            </w:r>
            <w:proofErr w:type="spellEnd"/>
            <w:r w:rsidRPr="0036118D">
              <w:rPr>
                <w:noProof w:val="0"/>
                <w:color w:val="000000"/>
              </w:rPr>
              <w:t xml:space="preserve"> kullanacaktır. MA, maksimum kitleye ulaşmak için Arama Motoru Optimizasyonu (SEO) ve Google (Google </w:t>
            </w:r>
            <w:proofErr w:type="spellStart"/>
            <w:r w:rsidRPr="0036118D">
              <w:rPr>
                <w:noProof w:val="0"/>
                <w:color w:val="000000"/>
              </w:rPr>
              <w:t>Ads</w:t>
            </w:r>
            <w:proofErr w:type="spellEnd"/>
            <w:r w:rsidRPr="0036118D">
              <w:rPr>
                <w:noProof w:val="0"/>
                <w:color w:val="000000"/>
              </w:rPr>
              <w:t xml:space="preserve">), Facebook ve </w:t>
            </w:r>
            <w:proofErr w:type="spellStart"/>
            <w:r w:rsidRPr="0036118D">
              <w:rPr>
                <w:noProof w:val="0"/>
                <w:color w:val="000000"/>
              </w:rPr>
              <w:t>You</w:t>
            </w:r>
            <w:proofErr w:type="spellEnd"/>
            <w:r w:rsidRPr="0036118D">
              <w:rPr>
                <w:noProof w:val="0"/>
                <w:color w:val="000000"/>
              </w:rPr>
              <w:t xml:space="preserve"> </w:t>
            </w:r>
            <w:proofErr w:type="spellStart"/>
            <w:r w:rsidRPr="0036118D">
              <w:rPr>
                <w:noProof w:val="0"/>
                <w:color w:val="000000"/>
              </w:rPr>
              <w:t>Tube'da</w:t>
            </w:r>
            <w:proofErr w:type="spellEnd"/>
            <w:r w:rsidRPr="0036118D">
              <w:rPr>
                <w:noProof w:val="0"/>
                <w:color w:val="000000"/>
              </w:rPr>
              <w:t xml:space="preserve"> reklamlar kullanacaktır.</w:t>
            </w:r>
          </w:p>
          <w:p w:rsidR="00A77B3E" w:rsidRPr="0036118D" w:rsidRDefault="00082569">
            <w:pPr>
              <w:spacing w:before="100"/>
              <w:rPr>
                <w:noProof w:val="0"/>
                <w:color w:val="000000"/>
              </w:rPr>
            </w:pPr>
            <w:r w:rsidRPr="0036118D">
              <w:rPr>
                <w:noProof w:val="0"/>
                <w:color w:val="000000"/>
              </w:rPr>
              <w:t xml:space="preserve">Diğer iletişim faaliyetleri arasında basın bültenleri, yayınlar, röportajlar, video ve fotoğraf </w:t>
            </w:r>
            <w:r w:rsidR="006C2B50" w:rsidRPr="0036118D">
              <w:rPr>
                <w:noProof w:val="0"/>
                <w:color w:val="000000"/>
              </w:rPr>
              <w:t>hikâyeleri</w:t>
            </w:r>
            <w:r w:rsidRPr="0036118D">
              <w:rPr>
                <w:noProof w:val="0"/>
                <w:color w:val="000000"/>
              </w:rPr>
              <w:t>, e-broşür/bültenler, bilgi grafikleri, MA, NA, JS binalarında Program logosu ve AB bayrağı bulunan levhalar yer almaktadır.</w:t>
            </w:r>
          </w:p>
          <w:p w:rsidR="00A77B3E" w:rsidRPr="0036118D" w:rsidRDefault="00082569">
            <w:pPr>
              <w:spacing w:before="100"/>
              <w:rPr>
                <w:noProof w:val="0"/>
                <w:color w:val="000000"/>
              </w:rPr>
            </w:pPr>
            <w:r w:rsidRPr="0036118D">
              <w:rPr>
                <w:b/>
                <w:noProof w:val="0"/>
                <w:color w:val="000000"/>
              </w:rPr>
              <w:t>2. Etkinlikler/eğitimler</w:t>
            </w:r>
          </w:p>
          <w:p w:rsidR="00A77B3E" w:rsidRPr="0036118D" w:rsidRDefault="00082569">
            <w:pPr>
              <w:spacing w:before="100"/>
              <w:rPr>
                <w:noProof w:val="0"/>
                <w:color w:val="000000"/>
              </w:rPr>
            </w:pPr>
            <w:r w:rsidRPr="0036118D">
              <w:rPr>
                <w:noProof w:val="0"/>
                <w:color w:val="000000"/>
              </w:rPr>
              <w:lastRenderedPageBreak/>
              <w:t xml:space="preserve">Avrupa İşbirliği Günü ve </w:t>
            </w:r>
            <w:r w:rsidR="00AC1D00" w:rsidRPr="0036118D">
              <w:rPr>
                <w:noProof w:val="0"/>
                <w:color w:val="000000"/>
              </w:rPr>
              <w:t>sınır bölgesindeki</w:t>
            </w:r>
            <w:r w:rsidRPr="0036118D">
              <w:rPr>
                <w:noProof w:val="0"/>
                <w:color w:val="000000"/>
              </w:rPr>
              <w:t xml:space="preserve"> bayramların kutlanması için, Program hedefleri ve uygulanan projelerle tematik olarak ilgili etkinlikler öngörülmektedir. Eşleştirme etkinlikleri ve kamuya açık tartışmalar için toplantılar düzenlenecektir. Projelerin uygulanması aşamasında tüm </w:t>
            </w:r>
            <w:r w:rsidR="007437C8" w:rsidRPr="0036118D">
              <w:rPr>
                <w:noProof w:val="0"/>
                <w:color w:val="000000"/>
              </w:rPr>
              <w:t>yararlanıcı</w:t>
            </w:r>
            <w:r w:rsidRPr="0036118D">
              <w:rPr>
                <w:noProof w:val="0"/>
                <w:color w:val="000000"/>
              </w:rPr>
              <w:t>lara düzenli olarak eğitimler verilecektir. Tüm öğrenim materyalleri</w:t>
            </w:r>
            <w:r w:rsidR="006C2B50" w:rsidRPr="0036118D">
              <w:rPr>
                <w:noProof w:val="0"/>
                <w:color w:val="000000"/>
              </w:rPr>
              <w:t>ne internet</w:t>
            </w:r>
            <w:r w:rsidRPr="0036118D">
              <w:rPr>
                <w:noProof w:val="0"/>
                <w:color w:val="000000"/>
              </w:rPr>
              <w:t xml:space="preserve"> sitesinde</w:t>
            </w:r>
            <w:r w:rsidR="006C2B50" w:rsidRPr="0036118D">
              <w:rPr>
                <w:noProof w:val="0"/>
                <w:color w:val="000000"/>
              </w:rPr>
              <w:t>n</w:t>
            </w:r>
            <w:r w:rsidRPr="0036118D">
              <w:rPr>
                <w:noProof w:val="0"/>
                <w:color w:val="000000"/>
              </w:rPr>
              <w:t xml:space="preserve"> ve sosyal medyada</w:t>
            </w:r>
            <w:r w:rsidR="006C2B50" w:rsidRPr="0036118D">
              <w:rPr>
                <w:noProof w:val="0"/>
                <w:color w:val="000000"/>
              </w:rPr>
              <w:t>n erişim sağlanabilecektir</w:t>
            </w:r>
            <w:r w:rsidRPr="0036118D">
              <w:rPr>
                <w:noProof w:val="0"/>
                <w:color w:val="000000"/>
              </w:rPr>
              <w:t>. Halka açık etkinliklerde tanıtım materyalleri dağıtılacaktır.</w:t>
            </w:r>
          </w:p>
          <w:p w:rsidR="00A77B3E" w:rsidRPr="0036118D" w:rsidRDefault="00082569">
            <w:pPr>
              <w:spacing w:before="100"/>
              <w:rPr>
                <w:noProof w:val="0"/>
                <w:color w:val="000000"/>
              </w:rPr>
            </w:pPr>
            <w:r w:rsidRPr="0036118D">
              <w:rPr>
                <w:b/>
                <w:noProof w:val="0"/>
                <w:color w:val="000000"/>
              </w:rPr>
              <w:t xml:space="preserve">BÜTÇE </w:t>
            </w:r>
          </w:p>
          <w:p w:rsidR="00A77B3E" w:rsidRPr="0036118D" w:rsidRDefault="00082569">
            <w:pPr>
              <w:spacing w:before="100"/>
              <w:rPr>
                <w:noProof w:val="0"/>
                <w:color w:val="000000"/>
              </w:rPr>
            </w:pPr>
            <w:r w:rsidRPr="0036118D">
              <w:rPr>
                <w:noProof w:val="0"/>
                <w:color w:val="000000"/>
              </w:rPr>
              <w:t xml:space="preserve">İletişim bütçesi toplam program kaynaklarının %0,3'ünü oluşturmakta ve dijital iletişim (%57), etkinlikler ve eğitimler (%32) </w:t>
            </w:r>
            <w:r w:rsidR="006C2B50" w:rsidRPr="0036118D">
              <w:rPr>
                <w:noProof w:val="0"/>
                <w:color w:val="000000"/>
              </w:rPr>
              <w:t xml:space="preserve">ile </w:t>
            </w:r>
            <w:r w:rsidRPr="0036118D">
              <w:rPr>
                <w:noProof w:val="0"/>
                <w:color w:val="000000"/>
              </w:rPr>
              <w:t xml:space="preserve">tanıtım materyalleri (%11) için </w:t>
            </w:r>
            <w:r w:rsidR="00AC1D00" w:rsidRPr="0036118D">
              <w:rPr>
                <w:noProof w:val="0"/>
                <w:color w:val="000000"/>
              </w:rPr>
              <w:t>dağıtılmıştır</w:t>
            </w:r>
            <w:r w:rsidRPr="0036118D">
              <w:rPr>
                <w:noProof w:val="0"/>
                <w:color w:val="000000"/>
              </w:rPr>
              <w:t>.</w:t>
            </w:r>
          </w:p>
          <w:p w:rsidR="00A77B3E" w:rsidRPr="0036118D" w:rsidRDefault="00082569">
            <w:pPr>
              <w:spacing w:before="100"/>
              <w:rPr>
                <w:noProof w:val="0"/>
                <w:color w:val="000000"/>
              </w:rPr>
            </w:pPr>
            <w:r w:rsidRPr="0036118D">
              <w:rPr>
                <w:b/>
                <w:noProof w:val="0"/>
                <w:color w:val="000000"/>
              </w:rPr>
              <w:t>İZLEME VE DEĞERLENDİRME     </w:t>
            </w:r>
            <w:r w:rsidRPr="0036118D">
              <w:rPr>
                <w:noProof w:val="0"/>
                <w:color w:val="000000"/>
              </w:rPr>
              <w:t>                                                                      </w:t>
            </w:r>
          </w:p>
          <w:p w:rsidR="00A77B3E" w:rsidRPr="0036118D" w:rsidRDefault="00082569">
            <w:pPr>
              <w:spacing w:before="100"/>
              <w:rPr>
                <w:noProof w:val="0"/>
                <w:color w:val="000000"/>
              </w:rPr>
            </w:pPr>
            <w:r w:rsidRPr="0036118D">
              <w:rPr>
                <w:noProof w:val="0"/>
                <w:color w:val="000000"/>
              </w:rPr>
              <w:t xml:space="preserve">İletişim görevlisi, ilgili </w:t>
            </w:r>
            <w:r w:rsidR="007437C8" w:rsidRPr="0036118D">
              <w:rPr>
                <w:noProof w:val="0"/>
                <w:color w:val="000000"/>
              </w:rPr>
              <w:t xml:space="preserve">usul </w:t>
            </w:r>
            <w:r w:rsidRPr="0036118D">
              <w:rPr>
                <w:noProof w:val="0"/>
                <w:color w:val="000000"/>
              </w:rPr>
              <w:t xml:space="preserve">izlenerek atanacaktır. İletişim ve görünürlük </w:t>
            </w:r>
            <w:r w:rsidR="006C2B50" w:rsidRPr="0036118D">
              <w:rPr>
                <w:noProof w:val="0"/>
                <w:color w:val="000000"/>
              </w:rPr>
              <w:t>tedbirlerinin</w:t>
            </w:r>
            <w:r w:rsidR="004153AC" w:rsidRPr="0036118D">
              <w:rPr>
                <w:noProof w:val="0"/>
                <w:color w:val="000000"/>
              </w:rPr>
              <w:t xml:space="preserve"> </w:t>
            </w:r>
            <w:r w:rsidRPr="0036118D">
              <w:rPr>
                <w:noProof w:val="0"/>
                <w:color w:val="000000"/>
              </w:rPr>
              <w:t>izlenmesi ve koordinasyonundan sorumlu olacaktır.</w:t>
            </w:r>
          </w:p>
          <w:p w:rsidR="00A77B3E" w:rsidRPr="0036118D" w:rsidRDefault="00082569">
            <w:pPr>
              <w:spacing w:before="100"/>
              <w:rPr>
                <w:noProof w:val="0"/>
                <w:color w:val="000000"/>
              </w:rPr>
            </w:pPr>
            <w:r w:rsidRPr="0036118D">
              <w:rPr>
                <w:noProof w:val="0"/>
                <w:color w:val="000000"/>
              </w:rPr>
              <w:t xml:space="preserve">MA, </w:t>
            </w:r>
            <w:proofErr w:type="spellStart"/>
            <w:r w:rsidRPr="0036118D">
              <w:rPr>
                <w:noProof w:val="0"/>
                <w:color w:val="000000"/>
              </w:rPr>
              <w:t>OİK'ye</w:t>
            </w:r>
            <w:proofErr w:type="spellEnd"/>
            <w:r w:rsidRPr="0036118D">
              <w:rPr>
                <w:noProof w:val="0"/>
                <w:color w:val="000000"/>
              </w:rPr>
              <w:t xml:space="preserve"> yılda bir kez iletişim faaliyetlerinin uygulanmasındaki ilerleme ve göstergelerin başarısı hakkında rapor verecektir. Tüm eylemler düzenli olarak değerlendirilecek ve sonuçlar </w:t>
            </w:r>
            <w:proofErr w:type="spellStart"/>
            <w:r w:rsidRPr="0036118D">
              <w:rPr>
                <w:noProof w:val="0"/>
                <w:color w:val="000000"/>
              </w:rPr>
              <w:t>OİK'nin</w:t>
            </w:r>
            <w:proofErr w:type="spellEnd"/>
            <w:r w:rsidRPr="0036118D">
              <w:rPr>
                <w:noProof w:val="0"/>
                <w:color w:val="000000"/>
              </w:rPr>
              <w:t xml:space="preserve"> onayına sunulacaktır.</w:t>
            </w:r>
          </w:p>
          <w:p w:rsidR="00A77B3E" w:rsidRPr="0036118D" w:rsidRDefault="00082569">
            <w:pPr>
              <w:spacing w:before="100"/>
              <w:rPr>
                <w:noProof w:val="0"/>
                <w:color w:val="000000"/>
              </w:rPr>
            </w:pPr>
            <w:r w:rsidRPr="0036118D">
              <w:rPr>
                <w:noProof w:val="0"/>
                <w:color w:val="000000"/>
              </w:rPr>
              <w:t xml:space="preserve">İzleme ve değerlendirme için veri kaynakları MA, NA ve JS veri tabanları, Google </w:t>
            </w:r>
            <w:proofErr w:type="spellStart"/>
            <w:r w:rsidRPr="0036118D">
              <w:rPr>
                <w:noProof w:val="0"/>
                <w:color w:val="000000"/>
              </w:rPr>
              <w:t>Analytics</w:t>
            </w:r>
            <w:proofErr w:type="spellEnd"/>
            <w:r w:rsidRPr="0036118D">
              <w:rPr>
                <w:noProof w:val="0"/>
                <w:color w:val="000000"/>
              </w:rPr>
              <w:t>, sosyal medya platformları için özel izleme araçları ve anketler olacaktır.</w:t>
            </w:r>
          </w:p>
          <w:p w:rsidR="00A77B3E" w:rsidRPr="0036118D" w:rsidRDefault="00082569">
            <w:pPr>
              <w:spacing w:before="100"/>
              <w:rPr>
                <w:noProof w:val="0"/>
                <w:color w:val="000000"/>
              </w:rPr>
            </w:pPr>
            <w:r w:rsidRPr="0036118D">
              <w:rPr>
                <w:noProof w:val="0"/>
                <w:color w:val="000000"/>
              </w:rPr>
              <w:t>İletişim stratejisinin değerlendirilmesi de program değerlendirmesinin bir parçası olacaktır.</w:t>
            </w:r>
          </w:p>
          <w:p w:rsidR="00A77B3E" w:rsidRPr="0036118D" w:rsidRDefault="00A77B3E">
            <w:pPr>
              <w:spacing w:before="100"/>
              <w:rPr>
                <w:noProof w:val="0"/>
                <w:color w:val="000000"/>
              </w:rPr>
            </w:pPr>
          </w:p>
          <w:p w:rsidR="00A77B3E" w:rsidRPr="0036118D" w:rsidRDefault="00082569">
            <w:pPr>
              <w:spacing w:before="100"/>
              <w:rPr>
                <w:noProof w:val="0"/>
                <w:color w:val="000000"/>
              </w:rPr>
            </w:pPr>
            <w:r w:rsidRPr="0036118D">
              <w:rPr>
                <w:b/>
                <w:noProof w:val="0"/>
                <w:color w:val="000000"/>
              </w:rPr>
              <w:t>Faaliyet türü | Çıktı göstergesi | Hedef 2029 | Sonuç göstergesi | Hedef 2029</w:t>
            </w:r>
          </w:p>
          <w:p w:rsidR="00A77B3E" w:rsidRPr="0036118D" w:rsidRDefault="00A77B3E">
            <w:pPr>
              <w:spacing w:before="100"/>
              <w:rPr>
                <w:noProof w:val="0"/>
                <w:color w:val="000000"/>
              </w:rPr>
            </w:pPr>
          </w:p>
          <w:p w:rsidR="00A77B3E" w:rsidRPr="0036118D" w:rsidRDefault="00082569">
            <w:pPr>
              <w:numPr>
                <w:ilvl w:val="0"/>
                <w:numId w:val="1"/>
              </w:numPr>
              <w:spacing w:before="100"/>
              <w:rPr>
                <w:noProof w:val="0"/>
                <w:color w:val="000000"/>
              </w:rPr>
            </w:pPr>
            <w:r w:rsidRPr="0036118D">
              <w:rPr>
                <w:b/>
                <w:noProof w:val="0"/>
                <w:color w:val="000000"/>
              </w:rPr>
              <w:t>Etkinlikler</w:t>
            </w:r>
            <w:r w:rsidRPr="0036118D">
              <w:rPr>
                <w:noProof w:val="0"/>
                <w:color w:val="000000"/>
              </w:rPr>
              <w:t xml:space="preserve"> | Etkinlik sayısı | </w:t>
            </w:r>
            <w:r w:rsidRPr="0036118D">
              <w:rPr>
                <w:b/>
                <w:i/>
                <w:noProof w:val="0"/>
                <w:color w:val="000000"/>
              </w:rPr>
              <w:t>25</w:t>
            </w:r>
            <w:r w:rsidRPr="0036118D">
              <w:rPr>
                <w:noProof w:val="0"/>
                <w:color w:val="000000"/>
              </w:rPr>
              <w:t xml:space="preserve"> | Etkinliğin genel faydası | </w:t>
            </w:r>
            <w:r w:rsidRPr="0036118D">
              <w:rPr>
                <w:b/>
                <w:i/>
                <w:noProof w:val="0"/>
                <w:color w:val="000000"/>
              </w:rPr>
              <w:t>%75 CSAT</w:t>
            </w:r>
          </w:p>
          <w:p w:rsidR="00A77B3E" w:rsidRPr="0036118D" w:rsidRDefault="00082569">
            <w:pPr>
              <w:numPr>
                <w:ilvl w:val="0"/>
                <w:numId w:val="1"/>
              </w:numPr>
              <w:spacing w:before="100"/>
              <w:rPr>
                <w:noProof w:val="0"/>
                <w:color w:val="000000"/>
              </w:rPr>
            </w:pPr>
            <w:r w:rsidRPr="0036118D">
              <w:rPr>
                <w:b/>
                <w:noProof w:val="0"/>
                <w:color w:val="000000"/>
              </w:rPr>
              <w:t>Etkinlikler</w:t>
            </w:r>
            <w:r w:rsidRPr="0036118D">
              <w:rPr>
                <w:noProof w:val="0"/>
                <w:color w:val="000000"/>
              </w:rPr>
              <w:t xml:space="preserve"> | Katılımcı sayısı |</w:t>
            </w:r>
            <w:r w:rsidRPr="0036118D">
              <w:rPr>
                <w:b/>
                <w:i/>
                <w:noProof w:val="0"/>
                <w:color w:val="000000"/>
              </w:rPr>
              <w:t>1300</w:t>
            </w:r>
            <w:r w:rsidRPr="0036118D">
              <w:rPr>
                <w:noProof w:val="0"/>
                <w:color w:val="000000"/>
              </w:rPr>
              <w:t xml:space="preserve"> | Katılımcılar için etkinliğin genel faydası | </w:t>
            </w:r>
            <w:r w:rsidRPr="0036118D">
              <w:rPr>
                <w:b/>
                <w:i/>
                <w:noProof w:val="0"/>
                <w:color w:val="000000"/>
              </w:rPr>
              <w:t>%75 CSAT</w:t>
            </w:r>
          </w:p>
          <w:p w:rsidR="00A77B3E" w:rsidRPr="0036118D" w:rsidRDefault="00082569">
            <w:pPr>
              <w:numPr>
                <w:ilvl w:val="0"/>
                <w:numId w:val="1"/>
              </w:numPr>
              <w:spacing w:before="100"/>
              <w:rPr>
                <w:noProof w:val="0"/>
                <w:color w:val="000000"/>
              </w:rPr>
            </w:pPr>
            <w:r w:rsidRPr="0036118D">
              <w:rPr>
                <w:b/>
                <w:noProof w:val="0"/>
                <w:color w:val="000000"/>
              </w:rPr>
              <w:t>Yayınlar</w:t>
            </w:r>
            <w:r w:rsidRPr="0036118D">
              <w:rPr>
                <w:noProof w:val="0"/>
                <w:color w:val="000000"/>
              </w:rPr>
              <w:t xml:space="preserve"> | Yayın sayısı (Sosyal medya </w:t>
            </w:r>
            <w:r w:rsidR="006C2B50" w:rsidRPr="0036118D">
              <w:rPr>
                <w:noProof w:val="0"/>
                <w:color w:val="000000"/>
              </w:rPr>
              <w:t>dâhil</w:t>
            </w:r>
            <w:r w:rsidRPr="0036118D">
              <w:rPr>
                <w:noProof w:val="0"/>
                <w:color w:val="000000"/>
              </w:rPr>
              <w:t xml:space="preserve">) | </w:t>
            </w:r>
            <w:r w:rsidRPr="0036118D">
              <w:rPr>
                <w:b/>
                <w:i/>
                <w:noProof w:val="0"/>
                <w:color w:val="000000"/>
              </w:rPr>
              <w:t>350</w:t>
            </w:r>
            <w:r w:rsidRPr="0036118D">
              <w:rPr>
                <w:noProof w:val="0"/>
                <w:color w:val="000000"/>
              </w:rPr>
              <w:t xml:space="preserve"> | Yayınların genel kullanışlılığı| </w:t>
            </w:r>
            <w:r w:rsidRPr="0036118D">
              <w:rPr>
                <w:b/>
                <w:i/>
                <w:noProof w:val="0"/>
                <w:color w:val="000000"/>
              </w:rPr>
              <w:t>%75 CSAT</w:t>
            </w:r>
          </w:p>
          <w:p w:rsidR="00A77B3E" w:rsidRPr="0036118D" w:rsidRDefault="00082569">
            <w:pPr>
              <w:numPr>
                <w:ilvl w:val="0"/>
                <w:numId w:val="1"/>
              </w:numPr>
              <w:spacing w:before="100"/>
              <w:rPr>
                <w:noProof w:val="0"/>
                <w:color w:val="000000"/>
              </w:rPr>
            </w:pPr>
            <w:r w:rsidRPr="0036118D">
              <w:rPr>
                <w:b/>
                <w:noProof w:val="0"/>
                <w:color w:val="000000"/>
              </w:rPr>
              <w:t xml:space="preserve">Program </w:t>
            </w:r>
            <w:r w:rsidR="006C2B50" w:rsidRPr="0036118D">
              <w:rPr>
                <w:b/>
                <w:noProof w:val="0"/>
                <w:color w:val="000000"/>
              </w:rPr>
              <w:t xml:space="preserve">internet </w:t>
            </w:r>
            <w:r w:rsidRPr="0036118D">
              <w:rPr>
                <w:b/>
                <w:noProof w:val="0"/>
                <w:color w:val="000000"/>
              </w:rPr>
              <w:t>sitesi</w:t>
            </w:r>
            <w:r w:rsidRPr="0036118D">
              <w:rPr>
                <w:noProof w:val="0"/>
                <w:color w:val="000000"/>
              </w:rPr>
              <w:t xml:space="preserve"> | Ziyaret sayısı | </w:t>
            </w:r>
            <w:r w:rsidRPr="0036118D">
              <w:rPr>
                <w:b/>
                <w:i/>
                <w:noProof w:val="0"/>
                <w:color w:val="000000"/>
              </w:rPr>
              <w:t>70000</w:t>
            </w:r>
            <w:r w:rsidRPr="0036118D">
              <w:rPr>
                <w:noProof w:val="0"/>
                <w:color w:val="000000"/>
              </w:rPr>
              <w:t xml:space="preserve"> | Sitenin/sayfanın okuyucular için genel kullanışlılığı | </w:t>
            </w:r>
            <w:r w:rsidRPr="0036118D">
              <w:rPr>
                <w:b/>
                <w:i/>
                <w:noProof w:val="0"/>
                <w:color w:val="000000"/>
              </w:rPr>
              <w:t>%75 CSAT</w:t>
            </w:r>
          </w:p>
          <w:p w:rsidR="00A77B3E" w:rsidRPr="0036118D" w:rsidRDefault="00082569" w:rsidP="00AC1D00">
            <w:pPr>
              <w:numPr>
                <w:ilvl w:val="0"/>
                <w:numId w:val="1"/>
              </w:numPr>
              <w:spacing w:before="100"/>
              <w:rPr>
                <w:noProof w:val="0"/>
                <w:color w:val="000000"/>
              </w:rPr>
            </w:pPr>
            <w:r w:rsidRPr="0036118D">
              <w:rPr>
                <w:b/>
                <w:noProof w:val="0"/>
                <w:color w:val="000000"/>
              </w:rPr>
              <w:t>Sosyal medya</w:t>
            </w:r>
            <w:r w:rsidRPr="0036118D">
              <w:rPr>
                <w:noProof w:val="0"/>
                <w:color w:val="000000"/>
              </w:rPr>
              <w:t xml:space="preserve"> | Takipçi/abone sayısı | </w:t>
            </w:r>
            <w:r w:rsidRPr="0036118D">
              <w:rPr>
                <w:b/>
                <w:i/>
                <w:noProof w:val="0"/>
                <w:color w:val="000000"/>
              </w:rPr>
              <w:t>700</w:t>
            </w:r>
            <w:r w:rsidRPr="0036118D">
              <w:rPr>
                <w:noProof w:val="0"/>
                <w:color w:val="000000"/>
              </w:rPr>
              <w:t xml:space="preserve"> | Paylaşım, beğeni, görüntüleme, yorum ve </w:t>
            </w:r>
            <w:proofErr w:type="spellStart"/>
            <w:r w:rsidR="00AC1D00" w:rsidRPr="0036118D">
              <w:rPr>
                <w:noProof w:val="0"/>
                <w:color w:val="000000"/>
              </w:rPr>
              <w:t>soyal</w:t>
            </w:r>
            <w:proofErr w:type="spellEnd"/>
            <w:r w:rsidR="00AC1D00" w:rsidRPr="0036118D">
              <w:rPr>
                <w:noProof w:val="0"/>
                <w:color w:val="000000"/>
              </w:rPr>
              <w:t xml:space="preserve"> medya etiketi (</w:t>
            </w:r>
            <w:proofErr w:type="spellStart"/>
            <w:r w:rsidR="00AC1D00" w:rsidRPr="0036118D">
              <w:rPr>
                <w:noProof w:val="0"/>
                <w:color w:val="000000"/>
              </w:rPr>
              <w:t>hashtag</w:t>
            </w:r>
            <w:proofErr w:type="spellEnd"/>
            <w:r w:rsidR="00AC1D00" w:rsidRPr="0036118D">
              <w:rPr>
                <w:noProof w:val="0"/>
                <w:color w:val="000000"/>
              </w:rPr>
              <w:t>), kullanıcı adı etiketleme (</w:t>
            </w:r>
            <w:proofErr w:type="spellStart"/>
            <w:r w:rsidR="00AC1D00" w:rsidRPr="0036118D">
              <w:rPr>
                <w:noProof w:val="0"/>
                <w:color w:val="000000"/>
              </w:rPr>
              <w:t>mention</w:t>
            </w:r>
            <w:proofErr w:type="spellEnd"/>
            <w:r w:rsidR="00AC1D00" w:rsidRPr="0036118D">
              <w:rPr>
                <w:noProof w:val="0"/>
                <w:color w:val="000000"/>
              </w:rPr>
              <w:t xml:space="preserve">) </w:t>
            </w:r>
            <w:r w:rsidRPr="0036118D">
              <w:rPr>
                <w:noProof w:val="0"/>
                <w:color w:val="000000"/>
              </w:rPr>
              <w:t xml:space="preserve">sayısı | </w:t>
            </w:r>
            <w:r w:rsidRPr="0036118D">
              <w:rPr>
                <w:b/>
                <w:i/>
                <w:noProof w:val="0"/>
                <w:color w:val="000000"/>
              </w:rPr>
              <w:t xml:space="preserve">1000 </w:t>
            </w:r>
          </w:p>
          <w:p w:rsidR="00A77B3E" w:rsidRPr="00150909" w:rsidRDefault="00A77B3E">
            <w:pPr>
              <w:spacing w:before="100"/>
              <w:rPr>
                <w:noProof w:val="0"/>
                <w:color w:val="000000"/>
              </w:rPr>
            </w:pPr>
          </w:p>
        </w:tc>
      </w:tr>
    </w:tbl>
    <w:p w:rsidR="00A77B3E" w:rsidRPr="00150909" w:rsidRDefault="00082569" w:rsidP="00150909">
      <w:pPr>
        <w:pStyle w:val="Balk1"/>
      </w:pPr>
      <w:r w:rsidRPr="0036118D">
        <w:rPr>
          <w:noProof w:val="0"/>
        </w:rPr>
        <w:lastRenderedPageBreak/>
        <w:br w:type="page"/>
      </w:r>
      <w:bookmarkStart w:id="141" w:name="_Toc115455134"/>
      <w:bookmarkStart w:id="142" w:name="_Toc132723040"/>
      <w:r w:rsidRPr="00150909">
        <w:lastRenderedPageBreak/>
        <w:t xml:space="preserve">6. Küçük proje fonları </w:t>
      </w:r>
      <w:r w:rsidR="00923585" w:rsidRPr="00150909">
        <w:t>kapsamındaki</w:t>
      </w:r>
      <w:r w:rsidRPr="00150909">
        <w:t xml:space="preserve"> küçük projeler de </w:t>
      </w:r>
      <w:r w:rsidR="00923585" w:rsidRPr="00150909">
        <w:t>dâhil</w:t>
      </w:r>
      <w:r w:rsidRPr="00150909">
        <w:t xml:space="preserve"> olmak üzere küçük ölçekli projelere destek göstergesi</w:t>
      </w:r>
      <w:bookmarkEnd w:id="141"/>
      <w:bookmarkEnd w:id="142"/>
    </w:p>
    <w:p w:rsidR="00A77B3E" w:rsidRPr="0036118D" w:rsidRDefault="00082569">
      <w:pPr>
        <w:spacing w:before="100"/>
        <w:rPr>
          <w:noProof w:val="0"/>
          <w:color w:val="000000"/>
          <w:sz w:val="16"/>
        </w:rPr>
      </w:pPr>
      <w:r w:rsidRPr="0036118D">
        <w:rPr>
          <w:noProof w:val="0"/>
          <w:color w:val="000000"/>
        </w:rPr>
        <w:t>Referans: 17(3)</w:t>
      </w:r>
      <w:r w:rsidR="00923585" w:rsidRPr="0036118D">
        <w:rPr>
          <w:noProof w:val="0"/>
          <w:color w:val="000000"/>
        </w:rPr>
        <w:t xml:space="preserve"> maddesinin</w:t>
      </w:r>
      <w:r w:rsidRPr="0036118D">
        <w:rPr>
          <w:noProof w:val="0"/>
          <w:color w:val="000000"/>
        </w:rPr>
        <w:t xml:space="preserve"> (i) bendi, 24</w:t>
      </w:r>
      <w:r w:rsidR="00923585" w:rsidRPr="0036118D">
        <w:rPr>
          <w:noProof w:val="0"/>
          <w:color w:val="000000"/>
        </w:rPr>
        <w:t>. madde</w:t>
      </w:r>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rPr>
                <w:noProof w:val="0"/>
                <w:color w:val="000000"/>
                <w:sz w:val="0"/>
              </w:rPr>
            </w:pPr>
          </w:p>
          <w:p w:rsidR="00A77B3E" w:rsidRPr="0036118D" w:rsidRDefault="00082569">
            <w:pPr>
              <w:spacing w:before="100"/>
              <w:rPr>
                <w:noProof w:val="0"/>
                <w:color w:val="000000"/>
              </w:rPr>
            </w:pPr>
            <w:r w:rsidRPr="0036118D">
              <w:rPr>
                <w:noProof w:val="0"/>
                <w:color w:val="000000"/>
              </w:rPr>
              <w:t xml:space="preserve">Program, ETC </w:t>
            </w:r>
            <w:r w:rsidR="00923585" w:rsidRPr="0036118D">
              <w:rPr>
                <w:noProof w:val="0"/>
                <w:color w:val="000000"/>
              </w:rPr>
              <w:t xml:space="preserve">Tüzüğü’nün </w:t>
            </w:r>
            <w:r w:rsidRPr="0036118D">
              <w:rPr>
                <w:noProof w:val="0"/>
                <w:color w:val="000000"/>
              </w:rPr>
              <w:t xml:space="preserve">24. </w:t>
            </w:r>
            <w:r w:rsidR="00923585" w:rsidRPr="0036118D">
              <w:rPr>
                <w:noProof w:val="0"/>
                <w:color w:val="000000"/>
              </w:rPr>
              <w:t>m</w:t>
            </w:r>
            <w:r w:rsidRPr="0036118D">
              <w:rPr>
                <w:noProof w:val="0"/>
                <w:color w:val="000000"/>
              </w:rPr>
              <w:t xml:space="preserve">addesine uygun olarak sınırlı mali hacme sahip projelerin uygulanmasına izin vermektedir. </w:t>
            </w:r>
          </w:p>
          <w:p w:rsidR="00A77B3E" w:rsidRPr="0036118D" w:rsidRDefault="00082569">
            <w:pPr>
              <w:spacing w:before="100"/>
              <w:rPr>
                <w:noProof w:val="0"/>
                <w:color w:val="000000"/>
              </w:rPr>
            </w:pPr>
            <w:r w:rsidRPr="0036118D">
              <w:rPr>
                <w:noProof w:val="0"/>
                <w:color w:val="000000"/>
              </w:rPr>
              <w:t xml:space="preserve">Program, enerji verimliliği ve döngüsel ekonomi gibi yeşil </w:t>
            </w:r>
            <w:r w:rsidR="004153AC" w:rsidRPr="0036118D">
              <w:rPr>
                <w:noProof w:val="0"/>
                <w:color w:val="000000"/>
              </w:rPr>
              <w:t>dönüşümle ilgili</w:t>
            </w:r>
            <w:r w:rsidRPr="0036118D">
              <w:rPr>
                <w:noProof w:val="0"/>
                <w:color w:val="000000"/>
              </w:rPr>
              <w:t xml:space="preserve"> yeni AB kalkınma politikalarından kaynaklanan yeni zorlukların üstesinden gelmeleri için bölgesel KOBİ'lere doğrudan destek sağlayacaktır. Program, de-</w:t>
            </w:r>
            <w:proofErr w:type="spellStart"/>
            <w:r w:rsidRPr="0036118D">
              <w:rPr>
                <w:noProof w:val="0"/>
                <w:color w:val="000000"/>
              </w:rPr>
              <w:t>minimis</w:t>
            </w:r>
            <w:proofErr w:type="spellEnd"/>
            <w:r w:rsidRPr="0036118D">
              <w:rPr>
                <w:noProof w:val="0"/>
                <w:color w:val="000000"/>
              </w:rPr>
              <w:t xml:space="preserve"> kurallarının (</w:t>
            </w:r>
            <w:r w:rsidR="00923585" w:rsidRPr="0036118D">
              <w:rPr>
                <w:noProof w:val="0"/>
                <w:color w:val="000000"/>
              </w:rPr>
              <w:t>(AB)</w:t>
            </w:r>
            <w:r w:rsidRPr="0036118D">
              <w:rPr>
                <w:noProof w:val="0"/>
                <w:color w:val="000000"/>
              </w:rPr>
              <w:t xml:space="preserve">1407/2013 sayılı </w:t>
            </w:r>
            <w:r w:rsidR="00923585" w:rsidRPr="0036118D">
              <w:rPr>
                <w:noProof w:val="0"/>
                <w:color w:val="000000"/>
              </w:rPr>
              <w:t>Tüzük</w:t>
            </w:r>
            <w:r w:rsidRPr="0036118D">
              <w:rPr>
                <w:noProof w:val="0"/>
                <w:color w:val="000000"/>
              </w:rPr>
              <w:t xml:space="preserve">) sıkı bir şekilde uygulanmasını gerektiren yasal olarak tanımlanmış destek çerçevesine tam olarak uyarak işletmelere destek sağlayacaktır. İlgili yasal hükümler, program finansmanı için uygun olan KOBİ projelerine mali sınırlamalar (3 yıllık bir dönem boyunca her bir girişim için 200.000 </w:t>
            </w:r>
            <w:r w:rsidR="00923585" w:rsidRPr="0036118D">
              <w:rPr>
                <w:noProof w:val="0"/>
                <w:color w:val="000000"/>
              </w:rPr>
              <w:t>EUR</w:t>
            </w:r>
            <w:r w:rsidRPr="0036118D">
              <w:rPr>
                <w:noProof w:val="0"/>
                <w:color w:val="000000"/>
              </w:rPr>
              <w:t xml:space="preserve">) getirmektedir. Bu nedenle, Öncelik 1 'Çevre dostu sınır ötesi bölge' (program bütçesinin %20'si) kapsamındaki işletmelere yönelik destek, işletme başına 200.000 </w:t>
            </w:r>
            <w:proofErr w:type="spellStart"/>
            <w:r w:rsidR="00923585" w:rsidRPr="0036118D">
              <w:rPr>
                <w:noProof w:val="0"/>
                <w:color w:val="000000"/>
              </w:rPr>
              <w:t>EUR’a</w:t>
            </w:r>
            <w:proofErr w:type="spellEnd"/>
            <w:r w:rsidR="00923585" w:rsidRPr="0036118D">
              <w:rPr>
                <w:noProof w:val="0"/>
                <w:color w:val="000000"/>
              </w:rPr>
              <w:t xml:space="preserve"> </w:t>
            </w:r>
            <w:r w:rsidRPr="0036118D">
              <w:rPr>
                <w:noProof w:val="0"/>
                <w:color w:val="000000"/>
              </w:rPr>
              <w:t>kadar (</w:t>
            </w:r>
            <w:r w:rsidR="007437C8" w:rsidRPr="0036118D">
              <w:rPr>
                <w:noProof w:val="0"/>
                <w:color w:val="000000"/>
              </w:rPr>
              <w:t>yararlanıcı</w:t>
            </w:r>
            <w:r w:rsidRPr="0036118D">
              <w:rPr>
                <w:noProof w:val="0"/>
                <w:color w:val="000000"/>
              </w:rPr>
              <w:t>ları ve ortakları içeren) küçük ölçekli projeler şeklinde olacaktır.  </w:t>
            </w:r>
          </w:p>
          <w:p w:rsidR="00A77B3E" w:rsidRPr="0036118D" w:rsidRDefault="00082569">
            <w:pPr>
              <w:spacing w:before="100"/>
              <w:rPr>
                <w:noProof w:val="0"/>
                <w:color w:val="000000"/>
              </w:rPr>
            </w:pPr>
            <w:r w:rsidRPr="0036118D">
              <w:rPr>
                <w:noProof w:val="0"/>
                <w:color w:val="000000"/>
              </w:rPr>
              <w:t>Küçük bir proje fonu aracılığıyla KOBİ'lere destek (ETC</w:t>
            </w:r>
            <w:r w:rsidR="00923585" w:rsidRPr="0036118D">
              <w:rPr>
                <w:noProof w:val="0"/>
                <w:color w:val="000000"/>
              </w:rPr>
              <w:t xml:space="preserve"> hakkında</w:t>
            </w:r>
            <w:r w:rsidRPr="0036118D">
              <w:rPr>
                <w:noProof w:val="0"/>
                <w:color w:val="000000"/>
              </w:rPr>
              <w:t xml:space="preserve"> </w:t>
            </w:r>
            <w:r w:rsidR="00923585" w:rsidRPr="0036118D">
              <w:rPr>
                <w:noProof w:val="0"/>
                <w:color w:val="000000"/>
              </w:rPr>
              <w:t xml:space="preserve">(AB) </w:t>
            </w:r>
            <w:r w:rsidRPr="0036118D">
              <w:rPr>
                <w:noProof w:val="0"/>
                <w:color w:val="000000"/>
              </w:rPr>
              <w:t xml:space="preserve">2021/1059 sayılı </w:t>
            </w:r>
            <w:proofErr w:type="spellStart"/>
            <w:r w:rsidR="00923585" w:rsidRPr="0036118D">
              <w:rPr>
                <w:noProof w:val="0"/>
                <w:color w:val="000000"/>
              </w:rPr>
              <w:t>Tüzük’ün</w:t>
            </w:r>
            <w:proofErr w:type="spellEnd"/>
            <w:r w:rsidRPr="0036118D">
              <w:rPr>
                <w:noProof w:val="0"/>
                <w:color w:val="000000"/>
              </w:rPr>
              <w:t xml:space="preserve"> 25. </w:t>
            </w:r>
            <w:r w:rsidR="00923585" w:rsidRPr="0036118D">
              <w:rPr>
                <w:noProof w:val="0"/>
                <w:color w:val="000000"/>
              </w:rPr>
              <w:t>m</w:t>
            </w:r>
            <w:r w:rsidRPr="0036118D">
              <w:rPr>
                <w:noProof w:val="0"/>
                <w:color w:val="000000"/>
              </w:rPr>
              <w:t xml:space="preserve">addesinde tanımlandığı üzere), uygulanabilirliği incelenecek ve uygulanabilir olması halinde uygulanacak bir seçenek olarak değerlendirilmektedir. Bir </w:t>
            </w:r>
            <w:r w:rsidR="00923585" w:rsidRPr="0036118D">
              <w:rPr>
                <w:noProof w:val="0"/>
                <w:color w:val="000000"/>
              </w:rPr>
              <w:t xml:space="preserve">proje </w:t>
            </w:r>
            <w:r w:rsidRPr="0036118D">
              <w:rPr>
                <w:noProof w:val="0"/>
                <w:color w:val="000000"/>
              </w:rPr>
              <w:t xml:space="preserve">olarak </w:t>
            </w:r>
            <w:r w:rsidR="00AC1D00" w:rsidRPr="0036118D">
              <w:rPr>
                <w:noProof w:val="0"/>
                <w:color w:val="000000"/>
              </w:rPr>
              <w:t>Küçük Proje Fonu(SPF)</w:t>
            </w:r>
            <w:r w:rsidRPr="0036118D">
              <w:rPr>
                <w:noProof w:val="0"/>
                <w:color w:val="000000"/>
              </w:rPr>
              <w:t>'</w:t>
            </w:r>
            <w:proofErr w:type="spellStart"/>
            <w:r w:rsidRPr="0036118D">
              <w:rPr>
                <w:noProof w:val="0"/>
                <w:color w:val="000000"/>
              </w:rPr>
              <w:t>nin</w:t>
            </w:r>
            <w:proofErr w:type="spellEnd"/>
            <w:r w:rsidRPr="0036118D">
              <w:rPr>
                <w:noProof w:val="0"/>
                <w:color w:val="000000"/>
              </w:rPr>
              <w:t xml:space="preserve"> olası seçimi </w:t>
            </w:r>
            <w:proofErr w:type="spellStart"/>
            <w:r w:rsidRPr="0036118D">
              <w:rPr>
                <w:noProof w:val="0"/>
                <w:color w:val="000000"/>
              </w:rPr>
              <w:t>OİK'nin</w:t>
            </w:r>
            <w:proofErr w:type="spellEnd"/>
            <w:r w:rsidRPr="0036118D">
              <w:rPr>
                <w:noProof w:val="0"/>
                <w:color w:val="000000"/>
              </w:rPr>
              <w:t xml:space="preserve"> takdirine bağlı olacaktır.</w:t>
            </w:r>
          </w:p>
          <w:p w:rsidR="00A77B3E" w:rsidRPr="0036118D" w:rsidRDefault="00A77B3E">
            <w:pPr>
              <w:spacing w:before="100"/>
              <w:rPr>
                <w:noProof w:val="0"/>
                <w:color w:val="000000"/>
              </w:rPr>
            </w:pPr>
          </w:p>
        </w:tc>
      </w:tr>
    </w:tbl>
    <w:p w:rsidR="00A77B3E" w:rsidRPr="00150909" w:rsidRDefault="00082569" w:rsidP="00150909">
      <w:pPr>
        <w:pStyle w:val="Balk1"/>
      </w:pPr>
      <w:r w:rsidRPr="00150909">
        <w:br w:type="page"/>
      </w:r>
      <w:bookmarkStart w:id="143" w:name="_Toc115455135"/>
      <w:bookmarkStart w:id="144" w:name="_Toc132723041"/>
      <w:r w:rsidRPr="00150909">
        <w:lastRenderedPageBreak/>
        <w:t>7. Uygulama hükümleri</w:t>
      </w:r>
      <w:bookmarkEnd w:id="143"/>
      <w:bookmarkEnd w:id="144"/>
    </w:p>
    <w:p w:rsidR="00A77B3E" w:rsidRPr="00150909" w:rsidRDefault="00082569" w:rsidP="00150909">
      <w:pPr>
        <w:pStyle w:val="Balk2"/>
      </w:pPr>
      <w:bookmarkStart w:id="145" w:name="_Toc115455136"/>
      <w:bookmarkStart w:id="146" w:name="_Toc132723042"/>
      <w:r w:rsidRPr="00150909">
        <w:t xml:space="preserve">7.1. Program </w:t>
      </w:r>
      <w:bookmarkEnd w:id="145"/>
      <w:r w:rsidR="00416128" w:rsidRPr="00150909">
        <w:t>otoriteleri</w:t>
      </w:r>
      <w:bookmarkEnd w:id="146"/>
    </w:p>
    <w:p w:rsidR="00A77B3E" w:rsidRPr="0036118D" w:rsidRDefault="00082569">
      <w:pPr>
        <w:spacing w:before="100"/>
        <w:rPr>
          <w:noProof w:val="0"/>
          <w:color w:val="000000"/>
          <w:sz w:val="12"/>
        </w:rPr>
      </w:pPr>
      <w:r w:rsidRPr="0036118D">
        <w:rPr>
          <w:noProof w:val="0"/>
          <w:color w:val="000000"/>
        </w:rPr>
        <w:t>Referans: 17(6)</w:t>
      </w:r>
      <w:r w:rsidR="00047901" w:rsidRPr="0036118D">
        <w:rPr>
          <w:noProof w:val="0"/>
          <w:color w:val="000000"/>
        </w:rPr>
        <w:t xml:space="preserve"> maddesinin</w:t>
      </w:r>
      <w:r w:rsidRPr="0036118D">
        <w:rPr>
          <w:noProof w:val="0"/>
          <w:color w:val="000000"/>
        </w:rPr>
        <w:t xml:space="preserve"> (a) bendi</w:t>
      </w:r>
    </w:p>
    <w:p w:rsidR="00A77B3E" w:rsidRPr="00150909" w:rsidRDefault="00082569" w:rsidP="00150909">
      <w:pPr>
        <w:pStyle w:val="Balk3"/>
        <w:rPr>
          <w:rFonts w:cs="Times New Roman"/>
          <w:noProof w:val="0"/>
        </w:rPr>
      </w:pPr>
      <w:bookmarkStart w:id="147" w:name="_Toc115455137"/>
      <w:bookmarkStart w:id="148" w:name="_Toc132723043"/>
      <w:r w:rsidRPr="00150909">
        <w:rPr>
          <w:noProof w:val="0"/>
        </w:rPr>
        <w:t>Tablo 9</w:t>
      </w:r>
      <w:bookmarkEnd w:id="147"/>
      <w:bookmarkEnd w:id="148"/>
    </w:p>
    <w:p w:rsidR="00A77B3E" w:rsidRPr="0036118D" w:rsidRDefault="00A77B3E">
      <w:pPr>
        <w:spacing w:before="100"/>
        <w:rPr>
          <w:noProof w:val="0"/>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053"/>
        <w:gridCol w:w="1076"/>
        <w:gridCol w:w="1955"/>
        <w:gridCol w:w="3170"/>
      </w:tblGrid>
      <w:tr w:rsidR="00426AEC" w:rsidRPr="003611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AC1D00">
            <w:pPr>
              <w:spacing w:before="100"/>
              <w:jc w:val="center"/>
              <w:rPr>
                <w:noProof w:val="0"/>
                <w:color w:val="000000"/>
                <w:sz w:val="20"/>
              </w:rPr>
            </w:pPr>
            <w:r w:rsidRPr="0036118D">
              <w:rPr>
                <w:noProof w:val="0"/>
                <w:color w:val="000000"/>
                <w:sz w:val="20"/>
              </w:rPr>
              <w:t xml:space="preserve">Program </w:t>
            </w:r>
            <w:r w:rsidR="00AC1D00" w:rsidRPr="0036118D">
              <w:rPr>
                <w:noProof w:val="0"/>
                <w:color w:val="000000"/>
                <w:sz w:val="20"/>
              </w:rPr>
              <w:t>makamları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Kurumun adı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İrtibat kişisi adı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Konum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416128">
            <w:pPr>
              <w:spacing w:before="100"/>
              <w:rPr>
                <w:noProof w:val="0"/>
                <w:color w:val="000000"/>
                <w:sz w:val="20"/>
              </w:rPr>
            </w:pPr>
            <w:r w:rsidRPr="0036118D">
              <w:rPr>
                <w:noProof w:val="0"/>
                <w:color w:val="000000"/>
                <w:sz w:val="20"/>
              </w:rPr>
              <w:t>E-</w:t>
            </w:r>
            <w:r w:rsidR="00047901" w:rsidRPr="0036118D">
              <w:rPr>
                <w:noProof w:val="0"/>
                <w:color w:val="000000"/>
                <w:sz w:val="20"/>
              </w:rPr>
              <w:t>posta</w:t>
            </w:r>
          </w:p>
        </w:tc>
      </w:tr>
      <w:tr w:rsidR="00426AE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AC1D00">
            <w:pPr>
              <w:spacing w:before="100"/>
              <w:rPr>
                <w:noProof w:val="0"/>
                <w:color w:val="000000"/>
                <w:sz w:val="20"/>
              </w:rPr>
            </w:pPr>
            <w:r w:rsidRPr="0036118D">
              <w:rPr>
                <w:noProof w:val="0"/>
                <w:color w:val="000000"/>
                <w:sz w:val="20"/>
              </w:rPr>
              <w:t>Yönetim makamı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47901" w:rsidP="00416128">
            <w:pPr>
              <w:spacing w:before="100"/>
              <w:rPr>
                <w:noProof w:val="0"/>
                <w:color w:val="000000"/>
                <w:sz w:val="20"/>
              </w:rPr>
            </w:pPr>
            <w:r w:rsidRPr="0036118D">
              <w:rPr>
                <w:noProof w:val="0"/>
                <w:color w:val="000000"/>
                <w:sz w:val="20"/>
              </w:rPr>
              <w:t xml:space="preserve">Bulgaristan Cumhuriyeti </w:t>
            </w:r>
            <w:r w:rsidR="00082569" w:rsidRPr="0036118D">
              <w:rPr>
                <w:noProof w:val="0"/>
                <w:color w:val="000000"/>
                <w:sz w:val="20"/>
              </w:rPr>
              <w:t xml:space="preserve">Bölgesel Kalkınma ve Bayındırlık Bakanlığı Bölgesel İşbirliği Yönetim Müdürlüğü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Desislava Georgieva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Bölgesel İşbirliği Müdürlüğü Yöneticisi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D.G.Georgieva@</w:t>
            </w:r>
            <w:proofErr w:type="gramStart"/>
            <w:r w:rsidRPr="0036118D">
              <w:rPr>
                <w:noProof w:val="0"/>
                <w:color w:val="000000"/>
                <w:sz w:val="20"/>
              </w:rPr>
              <w:t>mrrb.government</w:t>
            </w:r>
            <w:proofErr w:type="gramEnd"/>
            <w:r w:rsidRPr="0036118D">
              <w:rPr>
                <w:noProof w:val="0"/>
                <w:color w:val="000000"/>
                <w:sz w:val="20"/>
              </w:rPr>
              <w:t>.bg</w:t>
            </w:r>
          </w:p>
        </w:tc>
      </w:tr>
      <w:tr w:rsidR="00426AE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AC1D00">
            <w:pPr>
              <w:spacing w:before="100"/>
              <w:rPr>
                <w:noProof w:val="0"/>
                <w:color w:val="000000"/>
                <w:sz w:val="20"/>
              </w:rPr>
            </w:pPr>
            <w:r w:rsidRPr="0036118D">
              <w:rPr>
                <w:noProof w:val="0"/>
                <w:color w:val="000000"/>
                <w:sz w:val="20"/>
              </w:rPr>
              <w:t>Denetim makamı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Yürütme Ajansı Avrupa Birliği Fonlarının Denetimi, Maliye Bakanlığı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047901" w:rsidRPr="0036118D" w:rsidRDefault="00047901" w:rsidP="00047901">
            <w:pPr>
              <w:autoSpaceDE w:val="0"/>
              <w:autoSpaceDN w:val="0"/>
              <w:adjustRightInd w:val="0"/>
              <w:rPr>
                <w:rFonts w:ascii="TimesNewRomanPSMT" w:hAnsi="TimesNewRomanPSMT" w:cs="TimesNewRomanPSMT"/>
                <w:noProof w:val="0"/>
                <w:sz w:val="20"/>
                <w:szCs w:val="20"/>
              </w:rPr>
            </w:pPr>
            <w:proofErr w:type="spellStart"/>
            <w:r w:rsidRPr="0036118D">
              <w:rPr>
                <w:rFonts w:ascii="TimesNewRomanPSMT" w:hAnsi="TimesNewRomanPSMT" w:cs="TimesNewRomanPSMT"/>
                <w:noProof w:val="0"/>
                <w:sz w:val="20"/>
                <w:szCs w:val="20"/>
              </w:rPr>
              <w:t>Liydmila</w:t>
            </w:r>
            <w:proofErr w:type="spellEnd"/>
          </w:p>
          <w:p w:rsidR="00A77B3E" w:rsidRPr="0036118D" w:rsidRDefault="00047901" w:rsidP="00047901">
            <w:pPr>
              <w:spacing w:before="100"/>
              <w:rPr>
                <w:noProof w:val="0"/>
                <w:color w:val="000000"/>
                <w:sz w:val="20"/>
              </w:rPr>
            </w:pPr>
            <w:proofErr w:type="spellStart"/>
            <w:r w:rsidRPr="0036118D">
              <w:rPr>
                <w:rFonts w:ascii="TimesNewRomanPSMT" w:hAnsi="TimesNewRomanPSMT" w:cs="TimesNewRomanPSMT"/>
                <w:noProof w:val="0"/>
                <w:sz w:val="20"/>
                <w:szCs w:val="20"/>
              </w:rPr>
              <w:t>Rangelova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47901">
            <w:pPr>
              <w:spacing w:before="100"/>
              <w:rPr>
                <w:noProof w:val="0"/>
                <w:color w:val="000000"/>
                <w:sz w:val="20"/>
              </w:rPr>
            </w:pPr>
            <w:r w:rsidRPr="0036118D">
              <w:rPr>
                <w:noProof w:val="0"/>
                <w:color w:val="000000"/>
                <w:sz w:val="20"/>
              </w:rPr>
              <w:t>İcra Direktörü</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aeuf@</w:t>
            </w:r>
            <w:proofErr w:type="gramStart"/>
            <w:r w:rsidRPr="0036118D">
              <w:rPr>
                <w:noProof w:val="0"/>
                <w:color w:val="000000"/>
                <w:sz w:val="20"/>
              </w:rPr>
              <w:t>minfin.bg</w:t>
            </w:r>
            <w:proofErr w:type="gramEnd"/>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Ulusal </w:t>
            </w:r>
            <w:r w:rsidR="003A53BD" w:rsidRPr="0036118D">
              <w:rPr>
                <w:noProof w:val="0"/>
                <w:color w:val="000000"/>
                <w:sz w:val="20"/>
              </w:rPr>
              <w:t>Otorite</w:t>
            </w:r>
            <w:r w:rsidRPr="0036118D">
              <w:rPr>
                <w:noProof w:val="0"/>
                <w:color w:val="000000"/>
                <w:sz w:val="20"/>
              </w:rPr>
              <w:t>(katılımcı üçüncü veya ortak ülkelere sahip programlar için)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Türkiye Cumhuriyeti Dışişleri Bakanlığı bünyesindeki Avrupa Birliği Başkanlığı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B</w:t>
            </w:r>
            <w:r w:rsidR="000A2878" w:rsidRPr="0036118D">
              <w:rPr>
                <w:noProof w:val="0"/>
                <w:color w:val="000000"/>
                <w:sz w:val="20"/>
              </w:rPr>
              <w:t>ü</w:t>
            </w:r>
            <w:r w:rsidRPr="0036118D">
              <w:rPr>
                <w:noProof w:val="0"/>
                <w:color w:val="000000"/>
                <w:sz w:val="20"/>
              </w:rPr>
              <w:t xml:space="preserve">lent </w:t>
            </w:r>
            <w:r w:rsidR="000A2878" w:rsidRPr="0036118D">
              <w:rPr>
                <w:noProof w:val="0"/>
                <w:color w:val="000000"/>
                <w:sz w:val="20"/>
              </w:rPr>
              <w:t>Ö</w:t>
            </w:r>
            <w:r w:rsidRPr="0036118D">
              <w:rPr>
                <w:noProof w:val="0"/>
                <w:color w:val="000000"/>
                <w:sz w:val="20"/>
              </w:rPr>
              <w:t>zcan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Avrupa Birliği Başkanlığı Mali İşbirliği ve Proje </w:t>
            </w:r>
            <w:proofErr w:type="spellStart"/>
            <w:r w:rsidRPr="0036118D">
              <w:rPr>
                <w:noProof w:val="0"/>
                <w:color w:val="000000"/>
                <w:sz w:val="20"/>
              </w:rPr>
              <w:t>UygulamaGenel</w:t>
            </w:r>
            <w:proofErr w:type="spellEnd"/>
            <w:r w:rsidRPr="0036118D">
              <w:rPr>
                <w:noProof w:val="0"/>
                <w:color w:val="000000"/>
                <w:sz w:val="20"/>
              </w:rPr>
              <w:t xml:space="preserve"> Müdür</w:t>
            </w:r>
            <w:r w:rsidR="000A2878" w:rsidRPr="0036118D">
              <w:rPr>
                <w:noProof w:val="0"/>
                <w:color w:val="000000"/>
                <w:sz w:val="20"/>
              </w:rPr>
              <w:t>ü</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gramStart"/>
            <w:r w:rsidRPr="0036118D">
              <w:rPr>
                <w:noProof w:val="0"/>
                <w:color w:val="000000"/>
                <w:sz w:val="20"/>
              </w:rPr>
              <w:t>bozcan</w:t>
            </w:r>
            <w:proofErr w:type="gramEnd"/>
            <w:r w:rsidRPr="0036118D">
              <w:rPr>
                <w:noProof w:val="0"/>
                <w:color w:val="000000"/>
                <w:sz w:val="20"/>
              </w:rPr>
              <w:t>@ab.gov.tr</w:t>
            </w:r>
          </w:p>
        </w:tc>
      </w:tr>
      <w:tr w:rsidR="00426AE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Denetçiler grubu temsilcileri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Hazine Kontrolörleri Kurulu, </w:t>
            </w:r>
            <w:r w:rsidR="00047901" w:rsidRPr="0036118D">
              <w:rPr>
                <w:noProof w:val="0"/>
                <w:color w:val="000000"/>
                <w:sz w:val="20"/>
              </w:rPr>
              <w:t xml:space="preserve">Türkiye Cumhuriyeti </w:t>
            </w:r>
            <w:r w:rsidRPr="0036118D">
              <w:rPr>
                <w:noProof w:val="0"/>
                <w:color w:val="000000"/>
                <w:sz w:val="20"/>
              </w:rPr>
              <w:t>Hazine ve Maliye Bakanlığı, Türkiye Cumhuriyeti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Murat </w:t>
            </w:r>
            <w:proofErr w:type="spellStart"/>
            <w:r w:rsidRPr="0036118D">
              <w:rPr>
                <w:noProof w:val="0"/>
                <w:color w:val="000000"/>
                <w:sz w:val="20"/>
              </w:rPr>
              <w:t>Erinc</w:t>
            </w:r>
            <w:proofErr w:type="spellEnd"/>
            <w:r w:rsidRPr="0036118D">
              <w:rPr>
                <w:noProof w:val="0"/>
                <w:color w:val="000000"/>
                <w:sz w:val="20"/>
              </w:rPr>
              <w:t xml:space="preserve"> </w:t>
            </w:r>
            <w:proofErr w:type="spellStart"/>
            <w:r w:rsidRPr="0036118D">
              <w:rPr>
                <w:noProof w:val="0"/>
                <w:color w:val="000000"/>
                <w:sz w:val="20"/>
              </w:rPr>
              <w:t>Bayrakci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Denetim Makamı Başkan Yardımcısı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erinc.bayrakci@hmb.gov.tr</w:t>
            </w:r>
          </w:p>
        </w:tc>
      </w:tr>
      <w:tr w:rsidR="00426AE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Komisyon tarafından ödemelerin yapılacağı kuruluş</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Ulusal Fon Müdürlüğü, Maliye Bakanlığı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spellStart"/>
            <w:r w:rsidRPr="0036118D">
              <w:rPr>
                <w:noProof w:val="0"/>
                <w:color w:val="000000"/>
                <w:sz w:val="20"/>
              </w:rPr>
              <w:t>Manuela</w:t>
            </w:r>
            <w:proofErr w:type="spellEnd"/>
            <w:r w:rsidRPr="0036118D">
              <w:rPr>
                <w:noProof w:val="0"/>
                <w:color w:val="000000"/>
                <w:sz w:val="20"/>
              </w:rPr>
              <w:t xml:space="preserve"> </w:t>
            </w:r>
            <w:proofErr w:type="spellStart"/>
            <w:r w:rsidRPr="0036118D">
              <w:rPr>
                <w:noProof w:val="0"/>
                <w:color w:val="000000"/>
                <w:sz w:val="20"/>
              </w:rPr>
              <w:t>Milosheva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Ulusal Fon Müdürlüğü Yöneticisi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natfund@</w:t>
            </w:r>
            <w:proofErr w:type="gramStart"/>
            <w:r w:rsidRPr="0036118D">
              <w:rPr>
                <w:noProof w:val="0"/>
                <w:color w:val="000000"/>
                <w:sz w:val="20"/>
              </w:rPr>
              <w:t>minfin.bg</w:t>
            </w:r>
            <w:proofErr w:type="gramEnd"/>
          </w:p>
        </w:tc>
      </w:tr>
      <w:tr w:rsidR="00426AEC"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6C020F">
            <w:pPr>
              <w:spacing w:before="100"/>
              <w:rPr>
                <w:noProof w:val="0"/>
                <w:color w:val="000000"/>
                <w:sz w:val="20"/>
              </w:rPr>
            </w:pPr>
            <w:r w:rsidRPr="0036118D">
              <w:rPr>
                <w:noProof w:val="0"/>
                <w:color w:val="000000"/>
                <w:sz w:val="20"/>
              </w:rPr>
              <w:t xml:space="preserve">Muhasebe işlevi ile görevlendirilen </w:t>
            </w:r>
            <w:r w:rsidR="00047901" w:rsidRPr="0036118D">
              <w:rPr>
                <w:noProof w:val="0"/>
                <w:color w:val="000000"/>
                <w:sz w:val="20"/>
              </w:rPr>
              <w:t>(</w:t>
            </w:r>
            <w:r w:rsidRPr="0036118D">
              <w:rPr>
                <w:noProof w:val="0"/>
                <w:color w:val="000000"/>
                <w:sz w:val="20"/>
              </w:rPr>
              <w:t>yönetim makamı dışındaki</w:t>
            </w:r>
            <w:r w:rsidR="00047901" w:rsidRPr="0036118D">
              <w:rPr>
                <w:noProof w:val="0"/>
                <w:color w:val="000000"/>
                <w:sz w:val="20"/>
              </w:rPr>
              <w:t>)</w:t>
            </w:r>
            <w:r w:rsidRPr="0036118D">
              <w:rPr>
                <w:noProof w:val="0"/>
                <w:color w:val="000000"/>
                <w:sz w:val="20"/>
              </w:rPr>
              <w:t xml:space="preserve"> </w:t>
            </w:r>
            <w:r w:rsidR="00047901" w:rsidRPr="0036118D">
              <w:rPr>
                <w:noProof w:val="0"/>
                <w:color w:val="000000"/>
                <w:sz w:val="20"/>
              </w:rPr>
              <w:t>birim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Ulusal Fon Müdürlüğü, Maliye Bakanlığı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proofErr w:type="spellStart"/>
            <w:r w:rsidRPr="0036118D">
              <w:rPr>
                <w:noProof w:val="0"/>
                <w:color w:val="000000"/>
                <w:sz w:val="20"/>
              </w:rPr>
              <w:t>Manuela</w:t>
            </w:r>
            <w:proofErr w:type="spellEnd"/>
            <w:r w:rsidRPr="0036118D">
              <w:rPr>
                <w:noProof w:val="0"/>
                <w:color w:val="000000"/>
                <w:sz w:val="20"/>
              </w:rPr>
              <w:t xml:space="preserve"> </w:t>
            </w:r>
            <w:proofErr w:type="spellStart"/>
            <w:r w:rsidRPr="0036118D">
              <w:rPr>
                <w:noProof w:val="0"/>
                <w:color w:val="000000"/>
                <w:sz w:val="20"/>
              </w:rPr>
              <w:t>Milosheva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 xml:space="preserve">Ulusal Fon Müdürlüğü Yöneticisi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36118D">
              <w:rPr>
                <w:noProof w:val="0"/>
                <w:color w:val="000000"/>
                <w:sz w:val="20"/>
              </w:rPr>
              <w:t>natfund@</w:t>
            </w:r>
            <w:proofErr w:type="gramStart"/>
            <w:r w:rsidRPr="0036118D">
              <w:rPr>
                <w:noProof w:val="0"/>
                <w:color w:val="000000"/>
                <w:sz w:val="20"/>
              </w:rPr>
              <w:t>minfin.bg</w:t>
            </w:r>
            <w:proofErr w:type="gramEnd"/>
          </w:p>
        </w:tc>
      </w:tr>
    </w:tbl>
    <w:p w:rsidR="00A77B3E" w:rsidRPr="0036118D" w:rsidRDefault="00A77B3E">
      <w:pPr>
        <w:spacing w:before="100"/>
        <w:jc w:val="center"/>
        <w:rPr>
          <w:noProof w:val="0"/>
          <w:color w:val="000000"/>
          <w:sz w:val="20"/>
        </w:rPr>
        <w:sectPr w:rsidR="00A77B3E" w:rsidRPr="0036118D">
          <w:headerReference w:type="even" r:id="rId59"/>
          <w:headerReference w:type="default" r:id="rId60"/>
          <w:footerReference w:type="even" r:id="rId61"/>
          <w:footerReference w:type="default" r:id="rId62"/>
          <w:headerReference w:type="first" r:id="rId63"/>
          <w:footerReference w:type="first" r:id="rId64"/>
          <w:pgSz w:w="11906" w:h="16838"/>
          <w:pgMar w:top="720" w:right="936" w:bottom="864" w:left="720" w:header="0" w:footer="72" w:gutter="0"/>
          <w:cols w:space="720"/>
          <w:noEndnote/>
          <w:docGrid w:linePitch="360"/>
        </w:sectPr>
      </w:pPr>
    </w:p>
    <w:p w:rsidR="00A77B3E" w:rsidRPr="00150909" w:rsidRDefault="00082569" w:rsidP="00150909">
      <w:pPr>
        <w:pStyle w:val="Balk2"/>
      </w:pPr>
      <w:bookmarkStart w:id="149" w:name="_Toc115455138"/>
      <w:bookmarkStart w:id="150" w:name="_Toc132723044"/>
      <w:r w:rsidRPr="00150909">
        <w:lastRenderedPageBreak/>
        <w:t xml:space="preserve">7.2. Ortak sekretaryanın kurulmasına ilişkin </w:t>
      </w:r>
      <w:bookmarkEnd w:id="149"/>
      <w:r w:rsidR="00047901" w:rsidRPr="00150909">
        <w:t>usul</w:t>
      </w:r>
      <w:bookmarkEnd w:id="150"/>
    </w:p>
    <w:p w:rsidR="00A77B3E" w:rsidRPr="0036118D" w:rsidRDefault="00082569">
      <w:pPr>
        <w:spacing w:before="100"/>
        <w:rPr>
          <w:noProof w:val="0"/>
          <w:color w:val="000000"/>
          <w:sz w:val="16"/>
        </w:rPr>
      </w:pPr>
      <w:r w:rsidRPr="0036118D">
        <w:rPr>
          <w:noProof w:val="0"/>
          <w:color w:val="000000"/>
        </w:rPr>
        <w:t>Referans: 17(6)</w:t>
      </w:r>
      <w:r w:rsidR="00047901" w:rsidRPr="0036118D">
        <w:rPr>
          <w:noProof w:val="0"/>
          <w:color w:val="000000"/>
        </w:rPr>
        <w:t xml:space="preserve"> maddesinin</w:t>
      </w:r>
      <w:r w:rsidRPr="0036118D">
        <w:rPr>
          <w:noProof w:val="0"/>
          <w:color w:val="000000"/>
        </w:rPr>
        <w:t xml:space="preserve"> (b) bendi</w:t>
      </w:r>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rsidR="00A77B3E" w:rsidRPr="0036118D" w:rsidRDefault="00A77B3E">
            <w:pPr>
              <w:spacing w:before="100"/>
              <w:rPr>
                <w:noProof w:val="0"/>
                <w:color w:val="000000"/>
                <w:sz w:val="0"/>
              </w:rPr>
            </w:pPr>
          </w:p>
          <w:p w:rsidR="00B4259D" w:rsidRPr="0036118D" w:rsidRDefault="00047901">
            <w:pPr>
              <w:spacing w:before="100"/>
              <w:rPr>
                <w:noProof w:val="0"/>
                <w:color w:val="000000"/>
              </w:rPr>
            </w:pPr>
            <w:r w:rsidRPr="0036118D">
              <w:rPr>
                <w:noProof w:val="0"/>
                <w:color w:val="000000"/>
              </w:rPr>
              <w:t xml:space="preserve">(AB) </w:t>
            </w:r>
            <w:r w:rsidR="00082569" w:rsidRPr="0036118D">
              <w:rPr>
                <w:noProof w:val="0"/>
                <w:color w:val="000000"/>
              </w:rPr>
              <w:t xml:space="preserve">2021/1059 sayılı </w:t>
            </w:r>
            <w:proofErr w:type="spellStart"/>
            <w:r w:rsidRPr="0036118D">
              <w:rPr>
                <w:noProof w:val="0"/>
                <w:color w:val="000000"/>
              </w:rPr>
              <w:t>Tüzük’ün</w:t>
            </w:r>
            <w:proofErr w:type="spellEnd"/>
            <w:r w:rsidRPr="0036118D">
              <w:rPr>
                <w:noProof w:val="0"/>
                <w:color w:val="000000"/>
              </w:rPr>
              <w:t xml:space="preserve"> </w:t>
            </w:r>
            <w:r w:rsidR="00082569" w:rsidRPr="0036118D">
              <w:rPr>
                <w:noProof w:val="0"/>
                <w:color w:val="000000"/>
              </w:rPr>
              <w:t xml:space="preserve">46 (2) </w:t>
            </w:r>
            <w:r w:rsidRPr="0036118D">
              <w:rPr>
                <w:noProof w:val="0"/>
                <w:color w:val="000000"/>
              </w:rPr>
              <w:t>m</w:t>
            </w:r>
            <w:r w:rsidR="00082569" w:rsidRPr="0036118D">
              <w:rPr>
                <w:noProof w:val="0"/>
                <w:color w:val="000000"/>
              </w:rPr>
              <w:t xml:space="preserve">addesi uyarınca, </w:t>
            </w:r>
          </w:p>
          <w:p w:rsidR="00A77B3E" w:rsidRPr="0036118D" w:rsidRDefault="00082569">
            <w:pPr>
              <w:spacing w:before="100"/>
              <w:rPr>
                <w:noProof w:val="0"/>
                <w:color w:val="000000"/>
              </w:rPr>
            </w:pPr>
            <w:r w:rsidRPr="0036118D">
              <w:rPr>
                <w:noProof w:val="0"/>
                <w:color w:val="000000"/>
              </w:rPr>
              <w:t>Yöneti</w:t>
            </w:r>
            <w:r w:rsidR="00B4259D" w:rsidRPr="0036118D">
              <w:rPr>
                <w:noProof w:val="0"/>
                <w:color w:val="000000"/>
              </w:rPr>
              <w:t xml:space="preserve">m </w:t>
            </w:r>
            <w:r w:rsidRPr="0036118D">
              <w:rPr>
                <w:noProof w:val="0"/>
                <w:color w:val="000000"/>
              </w:rPr>
              <w:t>Makam</w:t>
            </w:r>
            <w:r w:rsidR="00B4259D" w:rsidRPr="0036118D">
              <w:rPr>
                <w:noProof w:val="0"/>
                <w:color w:val="000000"/>
              </w:rPr>
              <w:t>ı</w:t>
            </w:r>
            <w:r w:rsidRPr="0036118D">
              <w:rPr>
                <w:noProof w:val="0"/>
                <w:color w:val="000000"/>
              </w:rPr>
              <w:t xml:space="preserve">, Ulusal Otorite ile </w:t>
            </w:r>
            <w:r w:rsidR="00B4259D" w:rsidRPr="0036118D">
              <w:rPr>
                <w:noProof w:val="0"/>
                <w:color w:val="000000"/>
              </w:rPr>
              <w:t>işbirliği</w:t>
            </w:r>
            <w:r w:rsidRPr="0036118D">
              <w:rPr>
                <w:noProof w:val="0"/>
                <w:color w:val="000000"/>
              </w:rPr>
              <w:t xml:space="preserve"> içinde, program ortaklığını dikkate alarak personelden oluşan bir Ortak Sekretarya (JS) kurmalıdır.</w:t>
            </w:r>
          </w:p>
          <w:p w:rsidR="00A77B3E" w:rsidRPr="0036118D" w:rsidRDefault="00082569">
            <w:pPr>
              <w:spacing w:before="100"/>
              <w:rPr>
                <w:noProof w:val="0"/>
                <w:color w:val="000000"/>
              </w:rPr>
            </w:pPr>
            <w:r w:rsidRPr="0036118D">
              <w:rPr>
                <w:noProof w:val="0"/>
                <w:color w:val="000000"/>
              </w:rPr>
              <w:t xml:space="preserve">Ortak Sekretarya, Yönetim Makamı ve İzleme Komitesine kendi görevlerini yerine getirmelerinde yardımcı olur. Ortak Sekretarya ayrıca potansiyel </w:t>
            </w:r>
            <w:r w:rsidR="007437C8" w:rsidRPr="0036118D">
              <w:rPr>
                <w:noProof w:val="0"/>
                <w:color w:val="000000"/>
              </w:rPr>
              <w:t>yararlanıcı</w:t>
            </w:r>
            <w:r w:rsidRPr="0036118D">
              <w:rPr>
                <w:noProof w:val="0"/>
                <w:color w:val="000000"/>
              </w:rPr>
              <w:t xml:space="preserve">lara finansman fırsatları hakkında bilgi sağlar ve </w:t>
            </w:r>
            <w:r w:rsidR="00EA2C17" w:rsidRPr="0036118D">
              <w:rPr>
                <w:noProof w:val="0"/>
                <w:color w:val="000000"/>
              </w:rPr>
              <w:t xml:space="preserve">projelerin </w:t>
            </w:r>
            <w:r w:rsidRPr="0036118D">
              <w:rPr>
                <w:noProof w:val="0"/>
                <w:color w:val="000000"/>
              </w:rPr>
              <w:t xml:space="preserve">uygulanmasında </w:t>
            </w:r>
            <w:r w:rsidR="007437C8" w:rsidRPr="0036118D">
              <w:rPr>
                <w:noProof w:val="0"/>
                <w:color w:val="000000"/>
              </w:rPr>
              <w:t>yararlanıcı</w:t>
            </w:r>
            <w:r w:rsidRPr="0036118D">
              <w:rPr>
                <w:noProof w:val="0"/>
                <w:color w:val="000000"/>
              </w:rPr>
              <w:t xml:space="preserve">lara ve ortaklara yardımcı olur. Uygun olduğu hallerde, </w:t>
            </w:r>
            <w:r w:rsidR="00B4259D" w:rsidRPr="0036118D">
              <w:rPr>
                <w:noProof w:val="0"/>
                <w:color w:val="000000"/>
              </w:rPr>
              <w:t>D</w:t>
            </w:r>
            <w:r w:rsidRPr="0036118D">
              <w:rPr>
                <w:noProof w:val="0"/>
                <w:color w:val="000000"/>
              </w:rPr>
              <w:t xml:space="preserve">enetim </w:t>
            </w:r>
            <w:r w:rsidR="00B4259D" w:rsidRPr="0036118D">
              <w:rPr>
                <w:noProof w:val="0"/>
                <w:color w:val="000000"/>
              </w:rPr>
              <w:t>Makamına</w:t>
            </w:r>
            <w:r w:rsidRPr="0036118D">
              <w:rPr>
                <w:noProof w:val="0"/>
                <w:color w:val="000000"/>
              </w:rPr>
              <w:t xml:space="preserve"> da yardımcı olur. </w:t>
            </w:r>
          </w:p>
          <w:p w:rsidR="00A77B3E" w:rsidRPr="0036118D" w:rsidRDefault="00082569">
            <w:pPr>
              <w:spacing w:before="100"/>
              <w:rPr>
                <w:noProof w:val="0"/>
                <w:color w:val="000000"/>
              </w:rPr>
            </w:pPr>
            <w:r w:rsidRPr="0036118D">
              <w:rPr>
                <w:noProof w:val="0"/>
                <w:color w:val="000000"/>
              </w:rPr>
              <w:t xml:space="preserve">Önceki iki programlama döneminde edinilen olumlu deneyimlere dayanarak, program Ortak </w:t>
            </w:r>
            <w:proofErr w:type="spellStart"/>
            <w:proofErr w:type="gramStart"/>
            <w:r w:rsidRPr="0036118D">
              <w:rPr>
                <w:noProof w:val="0"/>
                <w:color w:val="000000"/>
              </w:rPr>
              <w:t>Sekretarya'nın</w:t>
            </w:r>
            <w:proofErr w:type="spellEnd"/>
            <w:r w:rsidRPr="0036118D">
              <w:rPr>
                <w:noProof w:val="0"/>
                <w:color w:val="000000"/>
              </w:rPr>
              <w:t xml:space="preserve">  </w:t>
            </w:r>
            <w:r w:rsidR="004B2936" w:rsidRPr="0036118D">
              <w:rPr>
                <w:noProof w:val="0"/>
                <w:color w:val="000000"/>
              </w:rPr>
              <w:t>Hasköy</w:t>
            </w:r>
            <w:proofErr w:type="gramEnd"/>
            <w:r w:rsidR="004B2936" w:rsidRPr="0036118D">
              <w:rPr>
                <w:noProof w:val="0"/>
                <w:color w:val="000000"/>
              </w:rPr>
              <w:t xml:space="preserve"> </w:t>
            </w:r>
            <w:proofErr w:type="spellStart"/>
            <w:r w:rsidR="004B2936" w:rsidRPr="0036118D">
              <w:rPr>
                <w:noProof w:val="0"/>
                <w:color w:val="000000"/>
              </w:rPr>
              <w:t>Bulgaristandaki</w:t>
            </w:r>
            <w:r w:rsidRPr="0036118D">
              <w:rPr>
                <w:noProof w:val="0"/>
                <w:color w:val="000000"/>
              </w:rPr>
              <w:t>mevcut</w:t>
            </w:r>
            <w:proofErr w:type="spellEnd"/>
            <w:r w:rsidRPr="0036118D">
              <w:rPr>
                <w:noProof w:val="0"/>
                <w:color w:val="000000"/>
              </w:rPr>
              <w:t xml:space="preserve"> yerini koruyacak ve Edirne'de</w:t>
            </w:r>
            <w:r w:rsidR="009E4150" w:rsidRPr="0036118D">
              <w:rPr>
                <w:noProof w:val="0"/>
                <w:color w:val="000000"/>
              </w:rPr>
              <w:t>ki destek</w:t>
            </w:r>
            <w:r w:rsidRPr="0036118D">
              <w:rPr>
                <w:noProof w:val="0"/>
                <w:color w:val="000000"/>
              </w:rPr>
              <w:t xml:space="preserve"> ofisi </w:t>
            </w:r>
            <w:r w:rsidR="009E4150" w:rsidRPr="0036118D">
              <w:rPr>
                <w:noProof w:val="0"/>
                <w:color w:val="000000"/>
              </w:rPr>
              <w:t>de devam edecektir.</w:t>
            </w:r>
            <w:r w:rsidRPr="0036118D">
              <w:rPr>
                <w:noProof w:val="0"/>
                <w:color w:val="000000"/>
              </w:rPr>
              <w:t xml:space="preserve"> Bu sayede 2014-2020 ve 2021-2027 programları arasında </w:t>
            </w:r>
            <w:r w:rsidR="00047901" w:rsidRPr="0036118D">
              <w:rPr>
                <w:noProof w:val="0"/>
                <w:color w:val="000000"/>
              </w:rPr>
              <w:t xml:space="preserve">sorunsuz </w:t>
            </w:r>
            <w:r w:rsidRPr="0036118D">
              <w:rPr>
                <w:noProof w:val="0"/>
                <w:color w:val="000000"/>
              </w:rPr>
              <w:t>bir geçiş sağlanacak ve teklif çağrıları hızlı bir şekilde başlatılacaktır. Hask</w:t>
            </w:r>
            <w:r w:rsidR="004B2936" w:rsidRPr="0036118D">
              <w:rPr>
                <w:noProof w:val="0"/>
                <w:color w:val="000000"/>
              </w:rPr>
              <w:t>öy</w:t>
            </w:r>
            <w:r w:rsidRPr="0036118D">
              <w:rPr>
                <w:noProof w:val="0"/>
                <w:color w:val="000000"/>
              </w:rPr>
              <w:t xml:space="preserve"> ve Edirne ofisleri, kolaylıkla güncellenebilen denetlenmiş çalışma </w:t>
            </w:r>
            <w:r w:rsidR="00047901" w:rsidRPr="0036118D">
              <w:rPr>
                <w:noProof w:val="0"/>
                <w:color w:val="000000"/>
              </w:rPr>
              <w:t xml:space="preserve">usulleri </w:t>
            </w:r>
            <w:r w:rsidRPr="0036118D">
              <w:rPr>
                <w:noProof w:val="0"/>
                <w:color w:val="000000"/>
              </w:rPr>
              <w:t xml:space="preserve">ile tamamen işlevsel ve deneyimli yönetim yapılarına sahiptir. </w:t>
            </w:r>
          </w:p>
          <w:p w:rsidR="00A77B3E" w:rsidRPr="0036118D" w:rsidRDefault="00A77B3E">
            <w:pPr>
              <w:spacing w:before="100"/>
              <w:rPr>
                <w:noProof w:val="0"/>
                <w:color w:val="000000"/>
              </w:rPr>
            </w:pPr>
          </w:p>
          <w:p w:rsidR="00A77B3E" w:rsidRPr="0036118D" w:rsidRDefault="00082569">
            <w:pPr>
              <w:spacing w:before="100"/>
              <w:rPr>
                <w:noProof w:val="0"/>
                <w:color w:val="000000"/>
              </w:rPr>
            </w:pPr>
            <w:r w:rsidRPr="0036118D">
              <w:rPr>
                <w:noProof w:val="0"/>
                <w:color w:val="000000"/>
              </w:rPr>
              <w:t xml:space="preserve">Personel alımı program ortaklığını dikkate almalı ve işe alım </w:t>
            </w:r>
            <w:r w:rsidR="00047901" w:rsidRPr="0036118D">
              <w:rPr>
                <w:noProof w:val="0"/>
                <w:color w:val="000000"/>
              </w:rPr>
              <w:t xml:space="preserve">usulleri </w:t>
            </w:r>
            <w:r w:rsidRPr="0036118D">
              <w:rPr>
                <w:noProof w:val="0"/>
                <w:color w:val="000000"/>
              </w:rPr>
              <w:t xml:space="preserve">şeffaflık, ayrımcılık yapmama ve fırsat eşitliği ilkelerine uygun olmalıdır. Yeni çalışanların (ana ofis ve şube ofisi) işe alımı, iki ülkeden dengeli sayıda uzmanın katılımını sağlayacak şekilde, kamuya açık bir </w:t>
            </w:r>
            <w:r w:rsidR="00047901" w:rsidRPr="0036118D">
              <w:rPr>
                <w:noProof w:val="0"/>
                <w:color w:val="000000"/>
              </w:rPr>
              <w:t xml:space="preserve">usulle </w:t>
            </w:r>
            <w:r w:rsidRPr="0036118D">
              <w:rPr>
                <w:noProof w:val="0"/>
                <w:color w:val="000000"/>
              </w:rPr>
              <w:t xml:space="preserve">gerçekleştirilecektir. Seçim </w:t>
            </w:r>
            <w:r w:rsidR="00047901" w:rsidRPr="0036118D">
              <w:rPr>
                <w:noProof w:val="0"/>
                <w:color w:val="000000"/>
              </w:rPr>
              <w:t>usulü</w:t>
            </w:r>
            <w:r w:rsidRPr="0036118D">
              <w:rPr>
                <w:noProof w:val="0"/>
                <w:color w:val="000000"/>
              </w:rPr>
              <w:t xml:space="preserve">, ilgili ulusal mevzuata uygun olarak MA veya NA tarafından yürütülecektir. Personel sayısı ve görev tanımları </w:t>
            </w:r>
            <w:proofErr w:type="spellStart"/>
            <w:proofErr w:type="gramStart"/>
            <w:r w:rsidRPr="0036118D">
              <w:rPr>
                <w:noProof w:val="0"/>
                <w:color w:val="000000"/>
              </w:rPr>
              <w:t>OİK</w:t>
            </w:r>
            <w:r w:rsidR="00047901" w:rsidRPr="0036118D">
              <w:rPr>
                <w:noProof w:val="0"/>
                <w:color w:val="000000"/>
              </w:rPr>
              <w:t>’</w:t>
            </w:r>
            <w:r w:rsidR="00F5795B" w:rsidRPr="0036118D">
              <w:rPr>
                <w:noProof w:val="0"/>
                <w:color w:val="000000"/>
              </w:rPr>
              <w:t>n</w:t>
            </w:r>
            <w:r w:rsidR="00047901" w:rsidRPr="0036118D">
              <w:rPr>
                <w:noProof w:val="0"/>
                <w:color w:val="000000"/>
              </w:rPr>
              <w:t>in</w:t>
            </w:r>
            <w:proofErr w:type="spellEnd"/>
            <w:r w:rsidRPr="0036118D">
              <w:rPr>
                <w:noProof w:val="0"/>
                <w:color w:val="000000"/>
              </w:rPr>
              <w:t xml:space="preserve">  onay</w:t>
            </w:r>
            <w:r w:rsidR="00047901" w:rsidRPr="0036118D">
              <w:rPr>
                <w:noProof w:val="0"/>
                <w:color w:val="000000"/>
              </w:rPr>
              <w:t>ın</w:t>
            </w:r>
            <w:r w:rsidRPr="0036118D">
              <w:rPr>
                <w:noProof w:val="0"/>
                <w:color w:val="000000"/>
              </w:rPr>
              <w:t>a</w:t>
            </w:r>
            <w:proofErr w:type="gramEnd"/>
            <w:r w:rsidRPr="0036118D">
              <w:rPr>
                <w:noProof w:val="0"/>
                <w:color w:val="000000"/>
              </w:rPr>
              <w:t xml:space="preserve"> tabi olacaktır. JS, İngilizcenin yanı sıra ortak ülkelerin resmi dillerinden birini (Bulgarca veya Türkçe) akıcı bir şekilde konuşabilen bir personele sahip olacaktır. </w:t>
            </w:r>
          </w:p>
          <w:p w:rsidR="00A77B3E" w:rsidRPr="0036118D" w:rsidRDefault="00A77B3E">
            <w:pPr>
              <w:spacing w:before="100"/>
              <w:rPr>
                <w:noProof w:val="0"/>
                <w:color w:val="000000"/>
              </w:rPr>
            </w:pPr>
          </w:p>
          <w:p w:rsidR="00A77B3E" w:rsidRPr="0036118D" w:rsidRDefault="00082569">
            <w:pPr>
              <w:spacing w:before="100"/>
              <w:rPr>
                <w:noProof w:val="0"/>
                <w:color w:val="000000"/>
              </w:rPr>
            </w:pPr>
            <w:r w:rsidRPr="0036118D">
              <w:rPr>
                <w:noProof w:val="0"/>
                <w:color w:val="000000"/>
              </w:rPr>
              <w:t xml:space="preserve">Ortak Sekretarya, teknik </w:t>
            </w:r>
            <w:r w:rsidR="00E722EF" w:rsidRPr="0036118D">
              <w:rPr>
                <w:noProof w:val="0"/>
                <w:color w:val="000000"/>
              </w:rPr>
              <w:t xml:space="preserve">destek </w:t>
            </w:r>
            <w:r w:rsidRPr="0036118D">
              <w:rPr>
                <w:noProof w:val="0"/>
                <w:color w:val="000000"/>
              </w:rPr>
              <w:t>bütçesinden finanse edilecektir.</w:t>
            </w:r>
          </w:p>
          <w:p w:rsidR="00A77B3E" w:rsidRPr="0036118D" w:rsidRDefault="00A77B3E">
            <w:pPr>
              <w:spacing w:before="100"/>
              <w:rPr>
                <w:noProof w:val="0"/>
                <w:color w:val="000000"/>
              </w:rPr>
            </w:pPr>
          </w:p>
        </w:tc>
      </w:tr>
    </w:tbl>
    <w:p w:rsidR="00A77B3E" w:rsidRPr="00150909" w:rsidRDefault="00082569" w:rsidP="00150909">
      <w:pPr>
        <w:pStyle w:val="Balk2"/>
      </w:pPr>
      <w:r w:rsidRPr="00150909">
        <w:br w:type="page"/>
      </w:r>
      <w:bookmarkStart w:id="151" w:name="_Toc115455139"/>
      <w:bookmarkStart w:id="152" w:name="_Toc132723045"/>
      <w:r w:rsidRPr="00150909">
        <w:lastRenderedPageBreak/>
        <w:t xml:space="preserve">7.3. Yönetim makamı veya Komisyon tarafından mali düzeltmelerin uygulanması durumunda, katılımcı Üye Devletler ve uygulanabilir olduğu hallerde üçüncü veya ortak ülkeler ve </w:t>
      </w:r>
      <w:r w:rsidR="006A1F2A" w:rsidRPr="00150909">
        <w:t>De</w:t>
      </w:r>
      <w:r w:rsidR="00E722EF" w:rsidRPr="00150909">
        <w:t>niz</w:t>
      </w:r>
      <w:r w:rsidR="006A1F2A" w:rsidRPr="00150909">
        <w:t xml:space="preserve"> Aş</w:t>
      </w:r>
      <w:r w:rsidR="00E722EF" w:rsidRPr="00150909">
        <w:t>ırı</w:t>
      </w:r>
      <w:r w:rsidR="006A1F2A" w:rsidRPr="00150909">
        <w:t xml:space="preserve"> Bölgeler </w:t>
      </w:r>
      <w:r w:rsidRPr="00150909">
        <w:t>arasında yükümlülüklerin paylaştırılması</w:t>
      </w:r>
      <w:bookmarkEnd w:id="151"/>
      <w:bookmarkEnd w:id="152"/>
    </w:p>
    <w:p w:rsidR="00A77B3E" w:rsidRPr="0036118D" w:rsidRDefault="00082569">
      <w:pPr>
        <w:spacing w:before="100"/>
        <w:rPr>
          <w:noProof w:val="0"/>
          <w:color w:val="000000"/>
          <w:sz w:val="16"/>
        </w:rPr>
      </w:pPr>
      <w:r w:rsidRPr="0036118D">
        <w:rPr>
          <w:noProof w:val="0"/>
          <w:color w:val="000000"/>
        </w:rPr>
        <w:t>Referans: 17(6) maddesinin (c) bendi</w:t>
      </w:r>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rsidR="00A77B3E" w:rsidRPr="0036118D" w:rsidRDefault="00A77B3E">
            <w:pPr>
              <w:spacing w:before="100"/>
              <w:rPr>
                <w:noProof w:val="0"/>
                <w:color w:val="000000"/>
                <w:sz w:val="0"/>
              </w:rPr>
            </w:pPr>
          </w:p>
          <w:p w:rsidR="00A77B3E" w:rsidRPr="0036118D" w:rsidRDefault="00E722EF">
            <w:pPr>
              <w:spacing w:before="100"/>
              <w:rPr>
                <w:noProof w:val="0"/>
                <w:color w:val="000000"/>
              </w:rPr>
            </w:pPr>
            <w:r w:rsidRPr="0036118D">
              <w:rPr>
                <w:noProof w:val="0"/>
                <w:color w:val="000000"/>
              </w:rPr>
              <w:t xml:space="preserve">(AB) </w:t>
            </w:r>
            <w:r w:rsidR="00082569" w:rsidRPr="0036118D">
              <w:rPr>
                <w:noProof w:val="0"/>
                <w:color w:val="000000"/>
              </w:rPr>
              <w:t xml:space="preserve">2021/1060 sayılı </w:t>
            </w:r>
            <w:proofErr w:type="spellStart"/>
            <w:r w:rsidRPr="0036118D">
              <w:rPr>
                <w:noProof w:val="0"/>
                <w:color w:val="000000"/>
              </w:rPr>
              <w:t>Tüzük’ün</w:t>
            </w:r>
            <w:proofErr w:type="spellEnd"/>
            <w:r w:rsidR="00082569" w:rsidRPr="0036118D">
              <w:rPr>
                <w:noProof w:val="0"/>
                <w:color w:val="000000"/>
              </w:rPr>
              <w:t xml:space="preserve"> (CPR) 69 (2) maddesine göre, Ortak Ülkeler Komisyona sunulan hesaplarda yer alan harcamaların </w:t>
            </w:r>
            <w:r w:rsidRPr="0036118D">
              <w:rPr>
                <w:noProof w:val="0"/>
                <w:color w:val="000000"/>
              </w:rPr>
              <w:t xml:space="preserve">hukuka uygunluğunu </w:t>
            </w:r>
            <w:r w:rsidR="00082569" w:rsidRPr="0036118D">
              <w:rPr>
                <w:noProof w:val="0"/>
                <w:color w:val="000000"/>
              </w:rPr>
              <w:t>ve düzenliliğini sağla</w:t>
            </w:r>
            <w:r w:rsidRPr="0036118D">
              <w:rPr>
                <w:noProof w:val="0"/>
                <w:color w:val="000000"/>
              </w:rPr>
              <w:t>r</w:t>
            </w:r>
            <w:r w:rsidR="00082569" w:rsidRPr="0036118D">
              <w:rPr>
                <w:noProof w:val="0"/>
                <w:color w:val="000000"/>
              </w:rPr>
              <w:t xml:space="preserve"> ve dolandırıcılık da </w:t>
            </w:r>
            <w:r w:rsidRPr="0036118D">
              <w:rPr>
                <w:noProof w:val="0"/>
                <w:color w:val="000000"/>
              </w:rPr>
              <w:t>dâhil</w:t>
            </w:r>
            <w:r w:rsidR="00082569" w:rsidRPr="0036118D">
              <w:rPr>
                <w:noProof w:val="0"/>
                <w:color w:val="000000"/>
              </w:rPr>
              <w:t xml:space="preserve"> olmak üzere usulsüzlükleri önlemek, tespit etmek, düzeltmek ve raporlamak için gerekli tüm </w:t>
            </w:r>
            <w:r w:rsidRPr="0036118D">
              <w:rPr>
                <w:noProof w:val="0"/>
                <w:color w:val="000000"/>
              </w:rPr>
              <w:t xml:space="preserve">tedbirleri </w:t>
            </w:r>
            <w:r w:rsidR="00082569" w:rsidRPr="0036118D">
              <w:rPr>
                <w:noProof w:val="0"/>
                <w:color w:val="000000"/>
              </w:rPr>
              <w:t xml:space="preserve">alır. Her bir ortak devlet, kendi topraklarında bulunan </w:t>
            </w:r>
            <w:r w:rsidR="007437C8" w:rsidRPr="0036118D">
              <w:rPr>
                <w:noProof w:val="0"/>
                <w:color w:val="000000"/>
              </w:rPr>
              <w:t>yararlanıcı</w:t>
            </w:r>
            <w:r w:rsidR="00082569" w:rsidRPr="0036118D">
              <w:rPr>
                <w:noProof w:val="0"/>
                <w:color w:val="000000"/>
              </w:rPr>
              <w:t xml:space="preserve">lar tarafından </w:t>
            </w:r>
            <w:r w:rsidRPr="0036118D">
              <w:rPr>
                <w:noProof w:val="0"/>
                <w:color w:val="000000"/>
              </w:rPr>
              <w:t xml:space="preserve">yapılan </w:t>
            </w:r>
            <w:r w:rsidR="00082569" w:rsidRPr="0036118D">
              <w:rPr>
                <w:noProof w:val="0"/>
                <w:color w:val="000000"/>
              </w:rPr>
              <w:t>usulsüzlüklerin soruşturulmasından sorumlu</w:t>
            </w:r>
            <w:r w:rsidRPr="0036118D">
              <w:rPr>
                <w:noProof w:val="0"/>
                <w:color w:val="000000"/>
              </w:rPr>
              <w:t>dur</w:t>
            </w:r>
            <w:r w:rsidR="00082569" w:rsidRPr="0036118D">
              <w:rPr>
                <w:noProof w:val="0"/>
                <w:color w:val="000000"/>
              </w:rPr>
              <w:t xml:space="preserve">. Mali düzeltme, Komisyona beyan edilen harcamaların usulsüz olduğu tespit edilen bir </w:t>
            </w:r>
            <w:r w:rsidRPr="0036118D">
              <w:rPr>
                <w:noProof w:val="0"/>
                <w:color w:val="000000"/>
              </w:rPr>
              <w:t xml:space="preserve">proje </w:t>
            </w:r>
            <w:r w:rsidR="00082569" w:rsidRPr="0036118D">
              <w:rPr>
                <w:noProof w:val="0"/>
                <w:color w:val="000000"/>
              </w:rPr>
              <w:t xml:space="preserve">veya programa Fonlardan sağlanan desteğin tamamının veya bir kısmının iptal edilmesini içerir. Mali düzeltmeler, iptalin kararlaştırıldığı hesap yılı için </w:t>
            </w:r>
            <w:r w:rsidR="00B4259D" w:rsidRPr="0036118D">
              <w:rPr>
                <w:noProof w:val="0"/>
                <w:color w:val="000000"/>
              </w:rPr>
              <w:t>Y</w:t>
            </w:r>
            <w:r w:rsidR="00082569" w:rsidRPr="0036118D">
              <w:rPr>
                <w:noProof w:val="0"/>
                <w:color w:val="000000"/>
              </w:rPr>
              <w:t>önetim</w:t>
            </w:r>
            <w:r w:rsidR="00B4259D" w:rsidRPr="0036118D">
              <w:rPr>
                <w:noProof w:val="0"/>
                <w:color w:val="000000"/>
              </w:rPr>
              <w:t xml:space="preserve"> M</w:t>
            </w:r>
            <w:r w:rsidR="00082569" w:rsidRPr="0036118D">
              <w:rPr>
                <w:noProof w:val="0"/>
                <w:color w:val="000000"/>
              </w:rPr>
              <w:t>akamı tarafından yıllık hesaplara kaydedilir.</w:t>
            </w:r>
          </w:p>
          <w:p w:rsidR="00A77B3E" w:rsidRPr="0036118D" w:rsidRDefault="00082569">
            <w:pPr>
              <w:spacing w:before="100"/>
              <w:rPr>
                <w:noProof w:val="0"/>
                <w:color w:val="000000"/>
              </w:rPr>
            </w:pPr>
            <w:r w:rsidRPr="0036118D">
              <w:rPr>
                <w:noProof w:val="0"/>
                <w:color w:val="000000"/>
              </w:rPr>
              <w:t xml:space="preserve">Yönetim </w:t>
            </w:r>
            <w:proofErr w:type="gramStart"/>
            <w:r w:rsidR="00B4259D" w:rsidRPr="0036118D">
              <w:rPr>
                <w:noProof w:val="0"/>
                <w:color w:val="000000"/>
              </w:rPr>
              <w:t>M</w:t>
            </w:r>
            <w:r w:rsidRPr="0036118D">
              <w:rPr>
                <w:noProof w:val="0"/>
                <w:color w:val="000000"/>
              </w:rPr>
              <w:t>akam</w:t>
            </w:r>
            <w:r w:rsidR="00F5795B" w:rsidRPr="0036118D">
              <w:rPr>
                <w:noProof w:val="0"/>
                <w:color w:val="000000"/>
              </w:rPr>
              <w:t xml:space="preserve">ı </w:t>
            </w:r>
            <w:r w:rsidRPr="0036118D">
              <w:rPr>
                <w:noProof w:val="0"/>
                <w:color w:val="000000"/>
              </w:rPr>
              <w:t>, bir</w:t>
            </w:r>
            <w:proofErr w:type="gramEnd"/>
            <w:r w:rsidRPr="0036118D">
              <w:rPr>
                <w:noProof w:val="0"/>
                <w:color w:val="000000"/>
              </w:rPr>
              <w:t xml:space="preserve"> usulsüzlük sonucu ödenen herhangi bir tutarın </w:t>
            </w:r>
            <w:r w:rsidR="009E4150" w:rsidRPr="0036118D">
              <w:rPr>
                <w:noProof w:val="0"/>
                <w:color w:val="000000"/>
              </w:rPr>
              <w:t xml:space="preserve">ana yararlanıcı </w:t>
            </w:r>
            <w:r w:rsidRPr="0036118D">
              <w:rPr>
                <w:noProof w:val="0"/>
                <w:color w:val="000000"/>
              </w:rPr>
              <w:t xml:space="preserve">veya tek ortaktan geri alınmasını sağlar. Ortaklar, haksız yere ödenen tutarları </w:t>
            </w:r>
            <w:r w:rsidR="009E4150" w:rsidRPr="0036118D">
              <w:rPr>
                <w:noProof w:val="0"/>
                <w:color w:val="000000"/>
              </w:rPr>
              <w:t xml:space="preserve">ana yararlanıcıya </w:t>
            </w:r>
            <w:r w:rsidRPr="0036118D">
              <w:rPr>
                <w:noProof w:val="0"/>
                <w:color w:val="000000"/>
              </w:rPr>
              <w:t xml:space="preserve">geri öder. Usulsüzlüğe konu olan tutarların geri ödenmesine ilişkin özel hükümler hem </w:t>
            </w:r>
            <w:r w:rsidR="009E4150" w:rsidRPr="0036118D">
              <w:rPr>
                <w:noProof w:val="0"/>
                <w:color w:val="000000"/>
              </w:rPr>
              <w:t>ana yararlanıcı</w:t>
            </w:r>
            <w:r w:rsidRPr="0036118D">
              <w:rPr>
                <w:noProof w:val="0"/>
                <w:color w:val="000000"/>
              </w:rPr>
              <w:t xml:space="preserve"> ile imzalanacak sözleşmede hem de </w:t>
            </w:r>
            <w:r w:rsidR="007437C8" w:rsidRPr="0036118D">
              <w:rPr>
                <w:noProof w:val="0"/>
                <w:color w:val="000000"/>
              </w:rPr>
              <w:t>yararlanıcı</w:t>
            </w:r>
            <w:r w:rsidRPr="0036118D">
              <w:rPr>
                <w:noProof w:val="0"/>
                <w:color w:val="000000"/>
              </w:rPr>
              <w:t xml:space="preserve">lar arasında imzalanacak ortaklık anlaşmasında yer alır. </w:t>
            </w:r>
          </w:p>
          <w:p w:rsidR="00A77B3E" w:rsidRPr="0036118D" w:rsidRDefault="00E722EF">
            <w:pPr>
              <w:spacing w:before="100"/>
              <w:rPr>
                <w:noProof w:val="0"/>
                <w:color w:val="000000"/>
              </w:rPr>
            </w:pPr>
            <w:r w:rsidRPr="0036118D">
              <w:rPr>
                <w:noProof w:val="0"/>
                <w:color w:val="000000"/>
              </w:rPr>
              <w:t>A</w:t>
            </w:r>
            <w:r w:rsidR="009E4150" w:rsidRPr="0036118D">
              <w:rPr>
                <w:noProof w:val="0"/>
                <w:color w:val="000000"/>
              </w:rPr>
              <w:t xml:space="preserve">na </w:t>
            </w:r>
            <w:r w:rsidR="004153AC" w:rsidRPr="0036118D">
              <w:rPr>
                <w:noProof w:val="0"/>
                <w:color w:val="000000"/>
              </w:rPr>
              <w:t>yararlanıcı diğer</w:t>
            </w:r>
            <w:r w:rsidR="00082569" w:rsidRPr="0036118D">
              <w:rPr>
                <w:noProof w:val="0"/>
                <w:color w:val="000000"/>
              </w:rPr>
              <w:t xml:space="preserve"> ortaklardan geri ödeme almayı başaramazsa </w:t>
            </w:r>
            <w:r w:rsidRPr="0036118D">
              <w:rPr>
                <w:noProof w:val="0"/>
                <w:color w:val="000000"/>
              </w:rPr>
              <w:t>veya</w:t>
            </w:r>
            <w:r w:rsidR="00082569" w:rsidRPr="0036118D">
              <w:rPr>
                <w:noProof w:val="0"/>
                <w:color w:val="000000"/>
              </w:rPr>
              <w:t xml:space="preserve"> </w:t>
            </w:r>
            <w:r w:rsidR="00ED2761" w:rsidRPr="0036118D">
              <w:rPr>
                <w:noProof w:val="0"/>
                <w:color w:val="000000"/>
              </w:rPr>
              <w:t>Yö</w:t>
            </w:r>
            <w:r w:rsidR="00082569" w:rsidRPr="0036118D">
              <w:rPr>
                <w:noProof w:val="0"/>
                <w:color w:val="000000"/>
              </w:rPr>
              <w:t xml:space="preserve">netim </w:t>
            </w:r>
            <w:proofErr w:type="gramStart"/>
            <w:r w:rsidR="00ED2761" w:rsidRPr="0036118D">
              <w:rPr>
                <w:noProof w:val="0"/>
                <w:color w:val="000000"/>
              </w:rPr>
              <w:t>M</w:t>
            </w:r>
            <w:r w:rsidR="00082569" w:rsidRPr="0036118D">
              <w:rPr>
                <w:noProof w:val="0"/>
                <w:color w:val="000000"/>
              </w:rPr>
              <w:t xml:space="preserve">akamı </w:t>
            </w:r>
            <w:r w:rsidR="00416128" w:rsidRPr="0036118D">
              <w:rPr>
                <w:noProof w:val="0"/>
                <w:color w:val="000000"/>
              </w:rPr>
              <w:t xml:space="preserve"> </w:t>
            </w:r>
            <w:r w:rsidR="009E4150" w:rsidRPr="0036118D">
              <w:rPr>
                <w:noProof w:val="0"/>
                <w:color w:val="000000"/>
              </w:rPr>
              <w:t>ana</w:t>
            </w:r>
            <w:proofErr w:type="gramEnd"/>
            <w:r w:rsidR="009E4150" w:rsidRPr="0036118D">
              <w:rPr>
                <w:noProof w:val="0"/>
                <w:color w:val="000000"/>
              </w:rPr>
              <w:t xml:space="preserve"> yararlanıcıdan</w:t>
            </w:r>
            <w:r w:rsidR="004153AC" w:rsidRPr="0036118D">
              <w:rPr>
                <w:noProof w:val="0"/>
                <w:color w:val="000000"/>
              </w:rPr>
              <w:t xml:space="preserve"> </w:t>
            </w:r>
            <w:r w:rsidR="00082569" w:rsidRPr="0036118D">
              <w:rPr>
                <w:noProof w:val="0"/>
                <w:color w:val="000000"/>
              </w:rPr>
              <w:t>geri ödeme alamaz</w:t>
            </w:r>
            <w:r w:rsidRPr="0036118D">
              <w:rPr>
                <w:noProof w:val="0"/>
                <w:color w:val="000000"/>
              </w:rPr>
              <w:t>sa</w:t>
            </w:r>
            <w:r w:rsidR="00082569" w:rsidRPr="0036118D">
              <w:rPr>
                <w:noProof w:val="0"/>
                <w:color w:val="000000"/>
              </w:rPr>
              <w:t xml:space="preserve"> </w:t>
            </w:r>
            <w:r w:rsidR="007437C8" w:rsidRPr="0036118D">
              <w:rPr>
                <w:noProof w:val="0"/>
                <w:color w:val="000000"/>
              </w:rPr>
              <w:t>yararlanıcı</w:t>
            </w:r>
            <w:r w:rsidR="00082569" w:rsidRPr="0036118D">
              <w:rPr>
                <w:noProof w:val="0"/>
                <w:color w:val="000000"/>
              </w:rPr>
              <w:t xml:space="preserve">nın topraklarında bulunduğu ortak ülke, bu ortağa haksız yere ödenen miktarı </w:t>
            </w:r>
            <w:r w:rsidR="00ED2761" w:rsidRPr="0036118D">
              <w:rPr>
                <w:noProof w:val="0"/>
                <w:color w:val="000000"/>
              </w:rPr>
              <w:t>Y</w:t>
            </w:r>
            <w:r w:rsidR="00082569" w:rsidRPr="0036118D">
              <w:rPr>
                <w:noProof w:val="0"/>
                <w:color w:val="000000"/>
              </w:rPr>
              <w:t xml:space="preserve">önetim </w:t>
            </w:r>
            <w:r w:rsidR="00ED2761" w:rsidRPr="0036118D">
              <w:rPr>
                <w:noProof w:val="0"/>
                <w:color w:val="000000"/>
              </w:rPr>
              <w:t>M</w:t>
            </w:r>
            <w:r w:rsidR="00082569" w:rsidRPr="0036118D">
              <w:rPr>
                <w:noProof w:val="0"/>
                <w:color w:val="000000"/>
              </w:rPr>
              <w:t xml:space="preserve">akamına geri öder. Ortak ülkenin bir ortağa haksız yere ödenen tutarları </w:t>
            </w:r>
            <w:r w:rsidR="00ED2761" w:rsidRPr="0036118D">
              <w:rPr>
                <w:noProof w:val="0"/>
                <w:color w:val="000000"/>
              </w:rPr>
              <w:t>Y</w:t>
            </w:r>
            <w:r w:rsidR="00082569" w:rsidRPr="0036118D">
              <w:rPr>
                <w:noProof w:val="0"/>
                <w:color w:val="000000"/>
              </w:rPr>
              <w:t xml:space="preserve">önetim </w:t>
            </w:r>
            <w:r w:rsidR="00ED2761" w:rsidRPr="0036118D">
              <w:rPr>
                <w:noProof w:val="0"/>
                <w:color w:val="000000"/>
              </w:rPr>
              <w:t>M</w:t>
            </w:r>
            <w:r w:rsidR="00082569" w:rsidRPr="0036118D">
              <w:rPr>
                <w:noProof w:val="0"/>
                <w:color w:val="000000"/>
              </w:rPr>
              <w:t xml:space="preserve">akamına geri ödememesi halinde, bu tutarlar Komisyon tarafından verilen bir geri alma </w:t>
            </w:r>
            <w:r w:rsidRPr="0036118D">
              <w:rPr>
                <w:noProof w:val="0"/>
                <w:color w:val="000000"/>
              </w:rPr>
              <w:t xml:space="preserve">talimatına </w:t>
            </w:r>
            <w:r w:rsidR="00082569" w:rsidRPr="0036118D">
              <w:rPr>
                <w:noProof w:val="0"/>
                <w:color w:val="000000"/>
              </w:rPr>
              <w:t>tabi ol</w:t>
            </w:r>
            <w:r w:rsidRPr="0036118D">
              <w:rPr>
                <w:noProof w:val="0"/>
                <w:color w:val="000000"/>
              </w:rPr>
              <w:t>ur</w:t>
            </w:r>
            <w:r w:rsidR="00082569" w:rsidRPr="0036118D">
              <w:rPr>
                <w:noProof w:val="0"/>
                <w:color w:val="000000"/>
              </w:rPr>
              <w:t xml:space="preserve"> ve mümkün olan hallerde ilgili ortak ülkeye mahsup edilmek suretiyle yerine getirilir. </w:t>
            </w:r>
          </w:p>
          <w:p w:rsidR="00A77B3E" w:rsidRPr="0036118D" w:rsidRDefault="00082569">
            <w:pPr>
              <w:spacing w:before="100"/>
              <w:rPr>
                <w:noProof w:val="0"/>
                <w:color w:val="000000"/>
              </w:rPr>
            </w:pPr>
            <w:r w:rsidRPr="0036118D">
              <w:rPr>
                <w:noProof w:val="0"/>
                <w:color w:val="000000"/>
              </w:rPr>
              <w:t xml:space="preserve">Yönetim </w:t>
            </w:r>
            <w:r w:rsidR="00ED2761" w:rsidRPr="0036118D">
              <w:rPr>
                <w:noProof w:val="0"/>
                <w:color w:val="000000"/>
              </w:rPr>
              <w:t>M</w:t>
            </w:r>
            <w:r w:rsidRPr="0036118D">
              <w:rPr>
                <w:noProof w:val="0"/>
                <w:color w:val="000000"/>
              </w:rPr>
              <w:t xml:space="preserve">akamı, ilgili meblağları, </w:t>
            </w:r>
            <w:r w:rsidR="00ED2761" w:rsidRPr="0036118D">
              <w:rPr>
                <w:noProof w:val="0"/>
                <w:color w:val="000000"/>
              </w:rPr>
              <w:t>işbirliği</w:t>
            </w:r>
            <w:r w:rsidRPr="0036118D">
              <w:rPr>
                <w:noProof w:val="0"/>
                <w:color w:val="000000"/>
              </w:rPr>
              <w:t xml:space="preserve"> programında belirtildiği ve iki taraflı Uygulama </w:t>
            </w:r>
            <w:r w:rsidR="007F7E94" w:rsidRPr="0036118D">
              <w:rPr>
                <w:noProof w:val="0"/>
                <w:color w:val="000000"/>
              </w:rPr>
              <w:t>Mutabakatında</w:t>
            </w:r>
            <w:r w:rsidRPr="0036118D">
              <w:rPr>
                <w:noProof w:val="0"/>
                <w:color w:val="000000"/>
              </w:rPr>
              <w:t xml:space="preserve"> belirtildiği üzere, katılımcı ülkeler arasında yükümlülüklerin paylaştırılmasına uygun olarak </w:t>
            </w:r>
            <w:proofErr w:type="spellStart"/>
            <w:r w:rsidRPr="0036118D">
              <w:rPr>
                <w:noProof w:val="0"/>
                <w:color w:val="000000"/>
              </w:rPr>
              <w:t>Birli</w:t>
            </w:r>
            <w:r w:rsidR="00E722EF" w:rsidRPr="0036118D">
              <w:rPr>
                <w:noProof w:val="0"/>
                <w:color w:val="000000"/>
              </w:rPr>
              <w:t>k’</w:t>
            </w:r>
            <w:r w:rsidRPr="0036118D">
              <w:rPr>
                <w:noProof w:val="0"/>
                <w:color w:val="000000"/>
              </w:rPr>
              <w:t>in</w:t>
            </w:r>
            <w:proofErr w:type="spellEnd"/>
            <w:r w:rsidRPr="0036118D">
              <w:rPr>
                <w:noProof w:val="0"/>
                <w:color w:val="000000"/>
              </w:rPr>
              <w:t xml:space="preserve"> genel bütçesine geri ödemekle sorumludur.</w:t>
            </w:r>
          </w:p>
          <w:p w:rsidR="00A77B3E" w:rsidRPr="0036118D" w:rsidRDefault="00E722EF">
            <w:pPr>
              <w:spacing w:before="100"/>
              <w:rPr>
                <w:noProof w:val="0"/>
                <w:color w:val="000000"/>
              </w:rPr>
            </w:pPr>
            <w:proofErr w:type="gramStart"/>
            <w:r w:rsidRPr="0036118D">
              <w:rPr>
                <w:noProof w:val="0"/>
                <w:color w:val="000000"/>
              </w:rPr>
              <w:t xml:space="preserve">(AB) </w:t>
            </w:r>
            <w:r w:rsidR="00082569" w:rsidRPr="0036118D">
              <w:rPr>
                <w:noProof w:val="0"/>
                <w:color w:val="000000"/>
              </w:rPr>
              <w:t xml:space="preserve">2021/1060 sayılı </w:t>
            </w:r>
            <w:proofErr w:type="spellStart"/>
            <w:r w:rsidRPr="0036118D">
              <w:rPr>
                <w:noProof w:val="0"/>
                <w:color w:val="000000"/>
              </w:rPr>
              <w:t>Tüzük’ün</w:t>
            </w:r>
            <w:proofErr w:type="spellEnd"/>
            <w:r w:rsidR="00082569" w:rsidRPr="0036118D">
              <w:rPr>
                <w:noProof w:val="0"/>
                <w:color w:val="000000"/>
              </w:rPr>
              <w:t>- CPR 104. maddesi uyarınca Komisyon, yönetim ve kontrol sistemlerinin etki</w:t>
            </w:r>
            <w:r w:rsidRPr="0036118D">
              <w:rPr>
                <w:noProof w:val="0"/>
                <w:color w:val="000000"/>
              </w:rPr>
              <w:t>li</w:t>
            </w:r>
            <w:r w:rsidR="00082569" w:rsidRPr="0036118D">
              <w:rPr>
                <w:noProof w:val="0"/>
                <w:color w:val="000000"/>
              </w:rPr>
              <w:t xml:space="preserve"> işleyişindeki eksiklikler de dâhil olmak üzere, yürürlükteki Birlik hukuku ve ulusal hukuka aykırı olan harcamaları Birlik finansmanından çıkarmak amacıyla, Fonlardan bir programa verilen desteği azaltarak ve ortak devletlerden geri alım gerçekleştirerek mali düzeltmeler yapma hakkına sahiptir.</w:t>
            </w:r>
            <w:proofErr w:type="gramEnd"/>
          </w:p>
          <w:p w:rsidR="00A77B3E" w:rsidRPr="0036118D" w:rsidRDefault="00082569">
            <w:pPr>
              <w:spacing w:before="100"/>
              <w:rPr>
                <w:noProof w:val="0"/>
                <w:color w:val="000000"/>
              </w:rPr>
            </w:pPr>
            <w:r w:rsidRPr="0036118D">
              <w:rPr>
                <w:noProof w:val="0"/>
                <w:color w:val="000000"/>
              </w:rPr>
              <w:t xml:space="preserve">Komisyon tarafından herhangi bir mali düzeltme yapılması durumunda, iki ortak ülke, mali düzeltmeden etkilenen sırasıyla Bulgar ve Türk </w:t>
            </w:r>
            <w:r w:rsidR="00F02675" w:rsidRPr="0036118D">
              <w:rPr>
                <w:noProof w:val="0"/>
                <w:color w:val="000000"/>
              </w:rPr>
              <w:t>yararlanıcı</w:t>
            </w:r>
            <w:r w:rsidRPr="0036118D">
              <w:rPr>
                <w:noProof w:val="0"/>
                <w:color w:val="000000"/>
              </w:rPr>
              <w:t xml:space="preserve">lar tarafından onaylanan proje bütçeleri ve gerçekleştirilen faaliyetlerle orantılı olarak tutarı geri </w:t>
            </w:r>
            <w:r w:rsidR="000E160C" w:rsidRPr="0036118D">
              <w:rPr>
                <w:noProof w:val="0"/>
                <w:color w:val="000000"/>
              </w:rPr>
              <w:t xml:space="preserve">ödemeyi </w:t>
            </w:r>
            <w:r w:rsidRPr="0036118D">
              <w:rPr>
                <w:noProof w:val="0"/>
                <w:color w:val="000000"/>
              </w:rPr>
              <w:t xml:space="preserve">taahhüt eder. Rastgele veya anormal usulsüzlükler nedeniyle Komisyon tarafından mali düzeltmeler yapılması durumunda, iki ortak Devlet vaka bazında soruşturma yapmayı taahhüt eder. Komisyon tarafından yapılan mali düzeltme, ortak ülkelerin </w:t>
            </w:r>
            <w:r w:rsidR="00E722EF" w:rsidRPr="0036118D">
              <w:rPr>
                <w:noProof w:val="0"/>
                <w:color w:val="000000"/>
              </w:rPr>
              <w:t xml:space="preserve">uygulanan </w:t>
            </w:r>
            <w:r w:rsidRPr="0036118D">
              <w:rPr>
                <w:noProof w:val="0"/>
                <w:color w:val="000000"/>
              </w:rPr>
              <w:t xml:space="preserve">Avrupa </w:t>
            </w:r>
            <w:r w:rsidR="00E722EF" w:rsidRPr="0036118D">
              <w:rPr>
                <w:noProof w:val="0"/>
                <w:color w:val="000000"/>
              </w:rPr>
              <w:t xml:space="preserve">Tüzükleri </w:t>
            </w:r>
            <w:r w:rsidRPr="0036118D">
              <w:rPr>
                <w:noProof w:val="0"/>
                <w:color w:val="000000"/>
              </w:rPr>
              <w:t>hükümleri uyarınca geri ödemeleri takip etme yükümlülüğüne halel getirmez.</w:t>
            </w:r>
          </w:p>
          <w:p w:rsidR="00A77B3E" w:rsidRPr="0036118D" w:rsidRDefault="00082569">
            <w:pPr>
              <w:spacing w:before="100"/>
              <w:rPr>
                <w:noProof w:val="0"/>
                <w:color w:val="000000"/>
              </w:rPr>
            </w:pPr>
            <w:r w:rsidRPr="0036118D">
              <w:rPr>
                <w:noProof w:val="0"/>
                <w:color w:val="000000"/>
              </w:rPr>
              <w:t>Ortaklar arasındaki iki taraflı Uygulama Mutabakatı, yükümlülüklerin paylaştırılması ve borçların tahsiline ilişkin ayrıntılı hükümler içerir.</w:t>
            </w:r>
          </w:p>
          <w:p w:rsidR="00A77B3E" w:rsidRPr="0036118D" w:rsidRDefault="00A77B3E">
            <w:pPr>
              <w:spacing w:before="100"/>
              <w:rPr>
                <w:noProof w:val="0"/>
                <w:color w:val="000000"/>
              </w:rPr>
            </w:pPr>
          </w:p>
        </w:tc>
      </w:tr>
    </w:tbl>
    <w:p w:rsidR="00A77B3E" w:rsidRPr="00150909" w:rsidRDefault="00082569" w:rsidP="00150909">
      <w:pPr>
        <w:pStyle w:val="Balk1"/>
      </w:pPr>
      <w:r w:rsidRPr="00150909">
        <w:br w:type="page"/>
      </w:r>
      <w:bookmarkStart w:id="153" w:name="_Toc115455140"/>
      <w:bookmarkStart w:id="154" w:name="_Toc132723046"/>
      <w:r w:rsidRPr="00150909">
        <w:lastRenderedPageBreak/>
        <w:t>8. Birim maliyetlerin, götürü tutarların, sabit oranların ve maliyetlerle bağlantılı olmayan finansmanın kullanılması</w:t>
      </w:r>
      <w:bookmarkEnd w:id="153"/>
      <w:bookmarkEnd w:id="154"/>
    </w:p>
    <w:p w:rsidR="00A77B3E" w:rsidRPr="0036118D" w:rsidRDefault="00082569">
      <w:pPr>
        <w:spacing w:before="100"/>
        <w:rPr>
          <w:noProof w:val="0"/>
          <w:color w:val="000000"/>
          <w:sz w:val="12"/>
        </w:rPr>
      </w:pPr>
      <w:r w:rsidRPr="0036118D">
        <w:rPr>
          <w:noProof w:val="0"/>
          <w:color w:val="000000"/>
        </w:rPr>
        <w:t xml:space="preserve">Referans: </w:t>
      </w:r>
      <w:r w:rsidR="00D53321" w:rsidRPr="0036118D">
        <w:rPr>
          <w:noProof w:val="0"/>
          <w:color w:val="000000"/>
        </w:rPr>
        <w:t xml:space="preserve">(AB) </w:t>
      </w:r>
      <w:r w:rsidRPr="0036118D">
        <w:rPr>
          <w:noProof w:val="0"/>
          <w:color w:val="000000"/>
        </w:rPr>
        <w:t xml:space="preserve">2021/1060 sayılı </w:t>
      </w:r>
      <w:proofErr w:type="spellStart"/>
      <w:r w:rsidR="00D53321" w:rsidRPr="0036118D">
        <w:rPr>
          <w:noProof w:val="0"/>
          <w:color w:val="000000"/>
        </w:rPr>
        <w:t>Tüzük’ün</w:t>
      </w:r>
      <w:proofErr w:type="spellEnd"/>
      <w:r w:rsidR="00D53321" w:rsidRPr="0036118D">
        <w:rPr>
          <w:noProof w:val="0"/>
          <w:color w:val="000000"/>
        </w:rPr>
        <w:t xml:space="preserve"> (CPR) </w:t>
      </w:r>
      <w:r w:rsidRPr="0036118D">
        <w:rPr>
          <w:noProof w:val="0"/>
          <w:color w:val="000000"/>
        </w:rPr>
        <w:t xml:space="preserve"> 94 ve 95. </w:t>
      </w:r>
      <w:r w:rsidR="00D53321" w:rsidRPr="0036118D">
        <w:rPr>
          <w:noProof w:val="0"/>
          <w:color w:val="000000"/>
        </w:rPr>
        <w:t>m</w:t>
      </w:r>
      <w:r w:rsidRPr="0036118D">
        <w:rPr>
          <w:noProof w:val="0"/>
          <w:color w:val="000000"/>
        </w:rPr>
        <w:t>addeleri</w:t>
      </w:r>
    </w:p>
    <w:p w:rsidR="00A77B3E" w:rsidRPr="00150909" w:rsidRDefault="00082569" w:rsidP="00150909">
      <w:pPr>
        <w:pStyle w:val="Balk2"/>
      </w:pPr>
      <w:bookmarkStart w:id="155" w:name="_Toc115455141"/>
      <w:bookmarkStart w:id="156" w:name="_Toc132723047"/>
      <w:r w:rsidRPr="00150909">
        <w:t>Tablo 10: Birim maliyetlerin, götürü tutarların, sabit oranların ve maliyetlerle bağlantılı olmayan finansmanın kullanılması</w:t>
      </w:r>
      <w:bookmarkEnd w:id="155"/>
      <w:bookmarkEnd w:id="156"/>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7"/>
        <w:gridCol w:w="487"/>
        <w:gridCol w:w="626"/>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416128">
            <w:pPr>
              <w:spacing w:before="100"/>
              <w:jc w:val="center"/>
              <w:rPr>
                <w:noProof w:val="0"/>
                <w:color w:val="000000"/>
                <w:sz w:val="20"/>
              </w:rPr>
            </w:pPr>
            <w:proofErr w:type="spellStart"/>
            <w:proofErr w:type="gramStart"/>
            <w:r w:rsidRPr="0036118D">
              <w:rPr>
                <w:noProof w:val="0"/>
                <w:color w:val="000000"/>
                <w:sz w:val="20"/>
              </w:rPr>
              <w:t>CPR</w:t>
            </w:r>
            <w:r w:rsidR="00D53321" w:rsidRPr="0036118D">
              <w:rPr>
                <w:noProof w:val="0"/>
                <w:color w:val="000000"/>
                <w:sz w:val="20"/>
              </w:rPr>
              <w:t>’nin</w:t>
            </w:r>
            <w:proofErr w:type="spellEnd"/>
            <w:r w:rsidRPr="0036118D">
              <w:rPr>
                <w:noProof w:val="0"/>
                <w:color w:val="000000"/>
                <w:sz w:val="20"/>
              </w:rPr>
              <w:t xml:space="preserve">  94</w:t>
            </w:r>
            <w:proofErr w:type="gramEnd"/>
            <w:r w:rsidRPr="0036118D">
              <w:rPr>
                <w:noProof w:val="0"/>
                <w:color w:val="000000"/>
                <w:sz w:val="20"/>
              </w:rPr>
              <w:t xml:space="preserve"> ve 95</w:t>
            </w:r>
            <w:r w:rsidR="00D53321" w:rsidRPr="0036118D">
              <w:rPr>
                <w:noProof w:val="0"/>
                <w:color w:val="000000"/>
                <w:sz w:val="20"/>
              </w:rPr>
              <w:t>. maddelerinin</w:t>
            </w:r>
            <w:r w:rsidRPr="0036118D">
              <w:rPr>
                <w:noProof w:val="0"/>
                <w:color w:val="000000"/>
                <w:sz w:val="20"/>
              </w:rPr>
              <w:t xml:space="preserve"> kullanım amacı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Evet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20"/>
              </w:rPr>
            </w:pPr>
            <w:r w:rsidRPr="0036118D">
              <w:rPr>
                <w:noProof w:val="0"/>
                <w:color w:val="000000"/>
                <w:sz w:val="20"/>
              </w:rPr>
              <w:t>Hayır.</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Kabul edilmesinden itibaren program, </w:t>
            </w:r>
            <w:proofErr w:type="spellStart"/>
            <w:r w:rsidRPr="0036118D">
              <w:rPr>
                <w:noProof w:val="0"/>
                <w:color w:val="000000"/>
                <w:sz w:val="20"/>
              </w:rPr>
              <w:t>CPR</w:t>
            </w:r>
            <w:r w:rsidR="00D53321" w:rsidRPr="0036118D">
              <w:rPr>
                <w:noProof w:val="0"/>
                <w:color w:val="000000"/>
                <w:sz w:val="20"/>
              </w:rPr>
              <w:t>’nin</w:t>
            </w:r>
            <w:proofErr w:type="spellEnd"/>
            <w:r w:rsidRPr="0036118D">
              <w:rPr>
                <w:noProof w:val="0"/>
                <w:color w:val="000000"/>
                <w:sz w:val="20"/>
              </w:rPr>
              <w:t xml:space="preserve"> 94</w:t>
            </w:r>
            <w:r w:rsidR="00D53321" w:rsidRPr="0036118D">
              <w:rPr>
                <w:noProof w:val="0"/>
                <w:color w:val="000000"/>
                <w:sz w:val="20"/>
              </w:rPr>
              <w:t>. ma</w:t>
            </w:r>
            <w:r w:rsidR="000E160C" w:rsidRPr="0036118D">
              <w:rPr>
                <w:noProof w:val="0"/>
                <w:color w:val="000000"/>
                <w:sz w:val="20"/>
              </w:rPr>
              <w:t>d</w:t>
            </w:r>
            <w:r w:rsidR="00D53321" w:rsidRPr="0036118D">
              <w:rPr>
                <w:noProof w:val="0"/>
                <w:color w:val="000000"/>
                <w:sz w:val="20"/>
              </w:rPr>
              <w:t>desine</w:t>
            </w:r>
            <w:r w:rsidRPr="0036118D">
              <w:rPr>
                <w:noProof w:val="0"/>
                <w:color w:val="000000"/>
                <w:sz w:val="20"/>
              </w:rPr>
              <w:t xml:space="preserve"> göre öncelik kapsamında birim maliyetler, götürü tutarlar ve sabit oranlar</w:t>
            </w:r>
            <w:r w:rsidR="00D53321" w:rsidRPr="0036118D">
              <w:rPr>
                <w:noProof w:val="0"/>
                <w:color w:val="000000"/>
                <w:sz w:val="20"/>
              </w:rPr>
              <w:t xml:space="preserve"> esasında</w:t>
            </w:r>
            <w:r w:rsidRPr="0036118D">
              <w:rPr>
                <w:noProof w:val="0"/>
                <w:color w:val="000000"/>
                <w:sz w:val="20"/>
              </w:rPr>
              <w:t xml:space="preserve"> Birlik katkısının geri ödemesinden yararlanacaktır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47331E">
              <w:rPr>
                <w:noProof w:val="0"/>
                <w:color w:val="000000"/>
                <w:sz w:val="20"/>
              </w:rPr>
              <w:fldChar w:fldCharType="begin">
                <w:ffData>
                  <w:name w:val=""/>
                  <w:enabled/>
                  <w:calcOnExit w:val="0"/>
                  <w:checkBox>
                    <w:size w:val="20"/>
                    <w:default w:val="0"/>
                    <w:checked w:val="0"/>
                  </w:checkBox>
                </w:ffData>
              </w:fldChar>
            </w:r>
            <w:r w:rsidRPr="0036118D">
              <w:rPr>
                <w:noProof w:val="0"/>
                <w:color w:val="000000"/>
                <w:sz w:val="20"/>
              </w:rPr>
              <w:instrText xml:space="preserve"> FORMCHECKBOX </w:instrText>
            </w:r>
            <w:r w:rsidR="00BE15AA" w:rsidRPr="00150909">
              <w:rPr>
                <w:noProof w:val="0"/>
                <w:color w:val="000000"/>
                <w:sz w:val="20"/>
              </w:rPr>
            </w:r>
            <w:r w:rsidR="00BE15AA" w:rsidRPr="00150909">
              <w:rPr>
                <w:noProof w:val="0"/>
                <w:color w:val="000000"/>
                <w:sz w:val="20"/>
              </w:rPr>
              <w:fldChar w:fldCharType="separate"/>
            </w:r>
            <w:r w:rsidRPr="00150909">
              <w:rPr>
                <w:noProof w:val="0"/>
                <w:color w:val="000000"/>
                <w:sz w:val="20"/>
              </w:rPr>
              <w:fldChar w:fldCharType="end"/>
            </w:r>
            <w:r w:rsidRPr="0036118D">
              <w:rPr>
                <w:noProof w:val="0"/>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47331E">
              <w:rPr>
                <w:noProof w:val="0"/>
                <w:color w:val="000000"/>
                <w:sz w:val="20"/>
              </w:rPr>
              <w:fldChar w:fldCharType="begin">
                <w:ffData>
                  <w:name w:val=""/>
                  <w:enabled/>
                  <w:calcOnExit w:val="0"/>
                  <w:checkBox>
                    <w:size w:val="20"/>
                    <w:default w:val="1"/>
                    <w:checked/>
                  </w:checkBox>
                </w:ffData>
              </w:fldChar>
            </w:r>
            <w:r w:rsidRPr="0036118D">
              <w:rPr>
                <w:noProof w:val="0"/>
                <w:color w:val="000000"/>
                <w:sz w:val="20"/>
              </w:rPr>
              <w:instrText xml:space="preserve"> FORMCHECKBOX </w:instrText>
            </w:r>
            <w:r w:rsidR="00BE15AA" w:rsidRPr="00150909">
              <w:rPr>
                <w:noProof w:val="0"/>
                <w:color w:val="000000"/>
                <w:sz w:val="20"/>
              </w:rPr>
            </w:r>
            <w:r w:rsidR="00BE15AA" w:rsidRPr="00150909">
              <w:rPr>
                <w:noProof w:val="0"/>
                <w:color w:val="000000"/>
                <w:sz w:val="20"/>
              </w:rPr>
              <w:fldChar w:fldCharType="separate"/>
            </w:r>
            <w:r w:rsidRPr="00150909">
              <w:rPr>
                <w:noProof w:val="0"/>
                <w:color w:val="000000"/>
                <w:sz w:val="20"/>
              </w:rPr>
              <w:fldChar w:fldCharType="end"/>
            </w:r>
            <w:r w:rsidRPr="0036118D">
              <w:rPr>
                <w:noProof w:val="0"/>
                <w:color w:val="000000"/>
                <w:sz w:val="20"/>
              </w:rPr>
              <w:t xml:space="preserve"> </w:t>
            </w:r>
          </w:p>
        </w:tc>
      </w:tr>
      <w:tr w:rsidR="00595F22" w:rsidRPr="003611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rsidP="00416128">
            <w:pPr>
              <w:spacing w:before="100"/>
              <w:rPr>
                <w:noProof w:val="0"/>
                <w:color w:val="000000"/>
                <w:sz w:val="20"/>
              </w:rPr>
            </w:pPr>
            <w:r w:rsidRPr="0036118D">
              <w:rPr>
                <w:noProof w:val="0"/>
                <w:color w:val="000000"/>
                <w:sz w:val="20"/>
              </w:rPr>
              <w:t xml:space="preserve">Kabul edilmesinden itibaren program, </w:t>
            </w:r>
            <w:proofErr w:type="spellStart"/>
            <w:r w:rsidRPr="0036118D">
              <w:rPr>
                <w:noProof w:val="0"/>
                <w:color w:val="000000"/>
                <w:sz w:val="20"/>
              </w:rPr>
              <w:t>CPR</w:t>
            </w:r>
            <w:r w:rsidR="00D53321" w:rsidRPr="0036118D">
              <w:rPr>
                <w:noProof w:val="0"/>
                <w:color w:val="000000"/>
                <w:sz w:val="20"/>
              </w:rPr>
              <w:t>’nin</w:t>
            </w:r>
            <w:proofErr w:type="spellEnd"/>
            <w:r w:rsidRPr="0036118D">
              <w:rPr>
                <w:noProof w:val="0"/>
                <w:color w:val="000000"/>
                <w:sz w:val="20"/>
              </w:rPr>
              <w:t xml:space="preserve"> 95</w:t>
            </w:r>
            <w:r w:rsidR="00D53321" w:rsidRPr="0036118D">
              <w:rPr>
                <w:noProof w:val="0"/>
                <w:color w:val="000000"/>
                <w:sz w:val="20"/>
              </w:rPr>
              <w:t>. maddesi</w:t>
            </w:r>
            <w:r w:rsidRPr="0036118D">
              <w:rPr>
                <w:noProof w:val="0"/>
                <w:color w:val="000000"/>
                <w:sz w:val="20"/>
              </w:rPr>
              <w:t xml:space="preserve"> uyarınca maliyetlerle bağlantılı olmayan finansman </w:t>
            </w:r>
            <w:r w:rsidR="00D53321" w:rsidRPr="0036118D">
              <w:rPr>
                <w:noProof w:val="0"/>
                <w:color w:val="000000"/>
                <w:sz w:val="20"/>
              </w:rPr>
              <w:t xml:space="preserve">esasında </w:t>
            </w:r>
            <w:r w:rsidRPr="0036118D">
              <w:rPr>
                <w:noProof w:val="0"/>
                <w:color w:val="000000"/>
                <w:sz w:val="20"/>
              </w:rPr>
              <w:t>Birlik katkısının geri ödemesin</w:t>
            </w:r>
            <w:r w:rsidR="00D53321" w:rsidRPr="0036118D">
              <w:rPr>
                <w:noProof w:val="0"/>
                <w:color w:val="000000"/>
                <w:sz w:val="20"/>
              </w:rPr>
              <w:t>den yararlanacaktır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47331E">
              <w:rPr>
                <w:noProof w:val="0"/>
                <w:color w:val="000000"/>
                <w:sz w:val="20"/>
              </w:rPr>
              <w:fldChar w:fldCharType="begin">
                <w:ffData>
                  <w:name w:val=""/>
                  <w:enabled/>
                  <w:calcOnExit w:val="0"/>
                  <w:checkBox>
                    <w:size w:val="20"/>
                    <w:default w:val="0"/>
                    <w:checked w:val="0"/>
                  </w:checkBox>
                </w:ffData>
              </w:fldChar>
            </w:r>
            <w:r w:rsidRPr="0036118D">
              <w:rPr>
                <w:noProof w:val="0"/>
                <w:color w:val="000000"/>
                <w:sz w:val="20"/>
              </w:rPr>
              <w:instrText xml:space="preserve"> FORMCHECKBOX </w:instrText>
            </w:r>
            <w:r w:rsidR="00BE15AA" w:rsidRPr="00150909">
              <w:rPr>
                <w:noProof w:val="0"/>
                <w:color w:val="000000"/>
                <w:sz w:val="20"/>
              </w:rPr>
            </w:r>
            <w:r w:rsidR="00BE15AA" w:rsidRPr="00150909">
              <w:rPr>
                <w:noProof w:val="0"/>
                <w:color w:val="000000"/>
                <w:sz w:val="20"/>
              </w:rPr>
              <w:fldChar w:fldCharType="separate"/>
            </w:r>
            <w:r w:rsidRPr="00150909">
              <w:rPr>
                <w:noProof w:val="0"/>
                <w:color w:val="000000"/>
                <w:sz w:val="20"/>
              </w:rPr>
              <w:fldChar w:fldCharType="end"/>
            </w:r>
            <w:r w:rsidRPr="0036118D">
              <w:rPr>
                <w:noProof w:val="0"/>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36118D" w:rsidRDefault="00082569">
            <w:pPr>
              <w:spacing w:before="100"/>
              <w:rPr>
                <w:noProof w:val="0"/>
                <w:color w:val="000000"/>
                <w:sz w:val="20"/>
              </w:rPr>
            </w:pPr>
            <w:r w:rsidRPr="0047331E">
              <w:rPr>
                <w:noProof w:val="0"/>
                <w:color w:val="000000"/>
                <w:sz w:val="20"/>
              </w:rPr>
              <w:fldChar w:fldCharType="begin">
                <w:ffData>
                  <w:name w:val=""/>
                  <w:enabled/>
                  <w:calcOnExit w:val="0"/>
                  <w:checkBox>
                    <w:size w:val="20"/>
                    <w:default w:val="1"/>
                    <w:checked/>
                  </w:checkBox>
                </w:ffData>
              </w:fldChar>
            </w:r>
            <w:r w:rsidRPr="0036118D">
              <w:rPr>
                <w:noProof w:val="0"/>
                <w:color w:val="000000"/>
                <w:sz w:val="20"/>
              </w:rPr>
              <w:instrText xml:space="preserve"> FORMCHECKBOX </w:instrText>
            </w:r>
            <w:r w:rsidR="00BE15AA" w:rsidRPr="00150909">
              <w:rPr>
                <w:noProof w:val="0"/>
                <w:color w:val="000000"/>
                <w:sz w:val="20"/>
              </w:rPr>
            </w:r>
            <w:r w:rsidR="00BE15AA" w:rsidRPr="00150909">
              <w:rPr>
                <w:noProof w:val="0"/>
                <w:color w:val="000000"/>
                <w:sz w:val="20"/>
              </w:rPr>
              <w:fldChar w:fldCharType="separate"/>
            </w:r>
            <w:r w:rsidRPr="00150909">
              <w:rPr>
                <w:noProof w:val="0"/>
                <w:color w:val="000000"/>
                <w:sz w:val="20"/>
              </w:rPr>
              <w:fldChar w:fldCharType="end"/>
            </w:r>
            <w:r w:rsidRPr="0036118D">
              <w:rPr>
                <w:noProof w:val="0"/>
                <w:color w:val="000000"/>
                <w:sz w:val="20"/>
              </w:rPr>
              <w:t xml:space="preserve"> </w:t>
            </w:r>
          </w:p>
        </w:tc>
      </w:tr>
    </w:tbl>
    <w:p w:rsidR="00A77B3E" w:rsidRPr="0036118D" w:rsidRDefault="00A77B3E">
      <w:pPr>
        <w:spacing w:before="100"/>
        <w:jc w:val="center"/>
        <w:rPr>
          <w:noProof w:val="0"/>
          <w:color w:val="000000"/>
          <w:sz w:val="20"/>
        </w:rPr>
        <w:sectPr w:rsidR="00A77B3E" w:rsidRPr="0036118D">
          <w:headerReference w:type="even" r:id="rId65"/>
          <w:headerReference w:type="default" r:id="rId66"/>
          <w:footerReference w:type="even" r:id="rId67"/>
          <w:footerReference w:type="default" r:id="rId68"/>
          <w:headerReference w:type="first" r:id="rId69"/>
          <w:footerReference w:type="first" r:id="rId70"/>
          <w:pgSz w:w="11906" w:h="16838"/>
          <w:pgMar w:top="720" w:right="936" w:bottom="864" w:left="720" w:header="0" w:footer="72" w:gutter="0"/>
          <w:cols w:space="720"/>
          <w:noEndnote/>
          <w:docGrid w:linePitch="360"/>
        </w:sectPr>
      </w:pPr>
    </w:p>
    <w:p w:rsidR="00A77B3E" w:rsidRPr="00150909" w:rsidRDefault="005B12A5" w:rsidP="00150909">
      <w:pPr>
        <w:pStyle w:val="Balk1"/>
      </w:pPr>
      <w:bookmarkStart w:id="157" w:name="_Toc115455142"/>
      <w:bookmarkStart w:id="158" w:name="_Toc132723048"/>
      <w:r w:rsidRPr="00150909">
        <w:lastRenderedPageBreak/>
        <w:t xml:space="preserve">Açıklayıcı </w:t>
      </w:r>
      <w:r w:rsidR="00082569" w:rsidRPr="00150909">
        <w:t>Ek 1</w:t>
      </w:r>
      <w:bookmarkEnd w:id="157"/>
      <w:bookmarkEnd w:id="158"/>
    </w:p>
    <w:p w:rsidR="00A77B3E" w:rsidRPr="00150909" w:rsidRDefault="00082569" w:rsidP="00150909">
      <w:pPr>
        <w:pStyle w:val="Balk2"/>
      </w:pPr>
      <w:bookmarkStart w:id="159" w:name="_Toc115455143"/>
      <w:bookmarkStart w:id="160" w:name="_Toc132723049"/>
      <w:r w:rsidRPr="00150909">
        <w:t>A. Ana unsurların özeti</w:t>
      </w:r>
      <w:bookmarkEnd w:id="159"/>
      <w:bookmarkEnd w:id="160"/>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07"/>
        <w:gridCol w:w="520"/>
        <w:gridCol w:w="3124"/>
        <w:gridCol w:w="609"/>
        <w:gridCol w:w="816"/>
        <w:gridCol w:w="546"/>
        <w:gridCol w:w="741"/>
        <w:gridCol w:w="1719"/>
        <w:gridCol w:w="3175"/>
        <w:gridCol w:w="3114"/>
      </w:tblGrid>
      <w:tr w:rsidR="009D2A00" w:rsidRPr="0036118D">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Öncelik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Fon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Özel hedef</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416128">
            <w:pPr>
              <w:spacing w:before="100"/>
              <w:jc w:val="center"/>
              <w:rPr>
                <w:noProof w:val="0"/>
                <w:color w:val="000000"/>
                <w:sz w:val="12"/>
              </w:rPr>
            </w:pPr>
            <w:r w:rsidRPr="0036118D">
              <w:rPr>
                <w:noProof w:val="0"/>
                <w:color w:val="000000"/>
                <w:sz w:val="12"/>
              </w:rPr>
              <w:t xml:space="preserve">Basitleştirilmiş maliyet seçeneğinin uygulanacağı öncelik </w:t>
            </w:r>
            <w:r w:rsidR="009D2A00" w:rsidRPr="0036118D">
              <w:rPr>
                <w:noProof w:val="0"/>
                <w:color w:val="000000"/>
                <w:sz w:val="12"/>
              </w:rPr>
              <w:t>dâhilindeki</w:t>
            </w:r>
            <w:r w:rsidRPr="0036118D">
              <w:rPr>
                <w:noProof w:val="0"/>
                <w:color w:val="000000"/>
                <w:sz w:val="12"/>
              </w:rPr>
              <w:t xml:space="preserve"> toplam mali tahsisin tahmini </w:t>
            </w:r>
            <w:r w:rsidR="009D2A00" w:rsidRPr="0036118D">
              <w:rPr>
                <w:noProof w:val="0"/>
                <w:color w:val="000000"/>
                <w:sz w:val="12"/>
              </w:rPr>
              <w:t xml:space="preserve">% </w:t>
            </w:r>
            <w:r w:rsidRPr="0036118D">
              <w:rPr>
                <w:noProof w:val="0"/>
                <w:color w:val="000000"/>
                <w:sz w:val="12"/>
              </w:rPr>
              <w:t xml:space="preserve">oranı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121920">
            <w:pPr>
              <w:spacing w:before="100"/>
              <w:jc w:val="center"/>
              <w:rPr>
                <w:noProof w:val="0"/>
                <w:color w:val="000000"/>
                <w:sz w:val="12"/>
              </w:rPr>
            </w:pPr>
            <w:r w:rsidRPr="0036118D">
              <w:rPr>
                <w:noProof w:val="0"/>
                <w:color w:val="000000"/>
                <w:sz w:val="12"/>
              </w:rPr>
              <w:t xml:space="preserve">Kapsam </w:t>
            </w:r>
            <w:r w:rsidR="009D2A00" w:rsidRPr="0036118D">
              <w:rPr>
                <w:noProof w:val="0"/>
                <w:color w:val="000000"/>
                <w:sz w:val="12"/>
              </w:rPr>
              <w:t>dâhilindeki</w:t>
            </w:r>
            <w:r w:rsidRPr="0036118D">
              <w:rPr>
                <w:noProof w:val="0"/>
                <w:color w:val="000000"/>
                <w:sz w:val="12"/>
              </w:rPr>
              <w:t xml:space="preserve"> </w:t>
            </w:r>
            <w:r w:rsidR="00121920" w:rsidRPr="0036118D">
              <w:rPr>
                <w:noProof w:val="0"/>
                <w:color w:val="000000"/>
                <w:sz w:val="12"/>
              </w:rPr>
              <w:t>faaliyet</w:t>
            </w:r>
            <w:r w:rsidR="00EA2C17" w:rsidRPr="0036118D">
              <w:rPr>
                <w:noProof w:val="0"/>
                <w:color w:val="000000"/>
                <w:sz w:val="12"/>
              </w:rPr>
              <w:t xml:space="preserve"> </w:t>
            </w:r>
            <w:r w:rsidRPr="0036118D">
              <w:rPr>
                <w:noProof w:val="0"/>
                <w:color w:val="000000"/>
                <w:sz w:val="12"/>
              </w:rPr>
              <w:t>tür (</w:t>
            </w:r>
            <w:proofErr w:type="spellStart"/>
            <w:r w:rsidRPr="0036118D">
              <w:rPr>
                <w:noProof w:val="0"/>
                <w:color w:val="000000"/>
                <w:sz w:val="12"/>
              </w:rPr>
              <w:t>leri</w:t>
            </w:r>
            <w:proofErr w:type="spellEnd"/>
            <w:r w:rsidRPr="0036118D">
              <w:rPr>
                <w:noProof w:val="0"/>
                <w:color w:val="000000"/>
                <w:sz w:val="12"/>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CE35BE">
            <w:pPr>
              <w:spacing w:before="100"/>
              <w:jc w:val="center"/>
              <w:rPr>
                <w:noProof w:val="0"/>
                <w:color w:val="000000"/>
                <w:sz w:val="12"/>
              </w:rPr>
            </w:pPr>
            <w:r w:rsidRPr="0036118D">
              <w:rPr>
                <w:noProof w:val="0"/>
                <w:color w:val="000000"/>
                <w:sz w:val="12"/>
              </w:rPr>
              <w:t xml:space="preserve">Geri ödemeyi </w:t>
            </w:r>
            <w:r w:rsidR="009D2A00" w:rsidRPr="0036118D">
              <w:rPr>
                <w:noProof w:val="0"/>
                <w:color w:val="000000"/>
                <w:sz w:val="12"/>
              </w:rPr>
              <w:t xml:space="preserve">başlatan </w:t>
            </w:r>
            <w:r w:rsidRPr="0036118D">
              <w:rPr>
                <w:noProof w:val="0"/>
                <w:color w:val="000000"/>
                <w:sz w:val="12"/>
              </w:rPr>
              <w:t>gösterge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7437C8">
            <w:pPr>
              <w:spacing w:before="100"/>
              <w:jc w:val="center"/>
              <w:rPr>
                <w:noProof w:val="0"/>
                <w:color w:val="000000"/>
                <w:sz w:val="12"/>
              </w:rPr>
            </w:pPr>
            <w:r w:rsidRPr="0036118D">
              <w:rPr>
                <w:noProof w:val="0"/>
                <w:color w:val="000000"/>
                <w:sz w:val="12"/>
              </w:rPr>
              <w:t xml:space="preserve">Geri ödemeyi </w:t>
            </w:r>
            <w:r w:rsidR="009D2A00" w:rsidRPr="0036118D">
              <w:rPr>
                <w:noProof w:val="0"/>
                <w:color w:val="000000"/>
                <w:sz w:val="12"/>
              </w:rPr>
              <w:t xml:space="preserve">başlatan </w:t>
            </w:r>
            <w:r w:rsidRPr="0036118D">
              <w:rPr>
                <w:noProof w:val="0"/>
                <w:color w:val="000000"/>
                <w:sz w:val="12"/>
              </w:rPr>
              <w:t>gösterge</w:t>
            </w:r>
            <w:r w:rsidR="009D2A00" w:rsidRPr="0036118D">
              <w:rPr>
                <w:noProof w:val="0"/>
                <w:color w:val="000000"/>
                <w:sz w:val="12"/>
              </w:rPr>
              <w:t>ye ilişkin</w:t>
            </w:r>
            <w:r w:rsidRPr="0036118D">
              <w:rPr>
                <w:noProof w:val="0"/>
                <w:color w:val="000000"/>
                <w:sz w:val="12"/>
              </w:rPr>
              <w:t xml:space="preserve"> ölçüm birimi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Basitleştirilmiş maliyet seçeneğinin türü (birim maliyetlerin standart ölçeği, götürü tutarlar veya sabit oranlar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Basitleştirilmiş maliyet seçeneğinin tutarı (EUR cinsinden) veya yüzdesi (sabit oranlar olması durumunda)</w:t>
            </w:r>
          </w:p>
        </w:tc>
      </w:tr>
      <w:tr w:rsidR="009D2A00" w:rsidRPr="0036118D">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Kod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Açıklama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Kod (2)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Açıklama</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r>
    </w:tbl>
    <w:p w:rsidR="00A77B3E" w:rsidRPr="0036118D" w:rsidRDefault="00082569">
      <w:pPr>
        <w:spacing w:before="100"/>
        <w:rPr>
          <w:noProof w:val="0"/>
          <w:color w:val="000000"/>
          <w:sz w:val="12"/>
        </w:rPr>
      </w:pPr>
      <w:r w:rsidRPr="0036118D">
        <w:rPr>
          <w:noProof w:val="0"/>
          <w:color w:val="000000"/>
          <w:sz w:val="12"/>
        </w:rPr>
        <w:t xml:space="preserve">(1) </w:t>
      </w:r>
      <w:proofErr w:type="spellStart"/>
      <w:r w:rsidRPr="0036118D">
        <w:rPr>
          <w:noProof w:val="0"/>
          <w:color w:val="000000"/>
          <w:sz w:val="12"/>
        </w:rPr>
        <w:t>CPR</w:t>
      </w:r>
      <w:r w:rsidR="00E042DF" w:rsidRPr="0036118D">
        <w:rPr>
          <w:noProof w:val="0"/>
          <w:color w:val="000000"/>
          <w:sz w:val="12"/>
        </w:rPr>
        <w:t>’nin</w:t>
      </w:r>
      <w:proofErr w:type="spellEnd"/>
      <w:r w:rsidR="00E042DF" w:rsidRPr="0036118D">
        <w:rPr>
          <w:noProof w:val="0"/>
          <w:color w:val="000000"/>
          <w:sz w:val="12"/>
        </w:rPr>
        <w:t xml:space="preserve"> I. Ekinde yer alan I.</w:t>
      </w:r>
      <w:r w:rsidRPr="0036118D">
        <w:rPr>
          <w:noProof w:val="0"/>
          <w:color w:val="000000"/>
          <w:sz w:val="12"/>
        </w:rPr>
        <w:t xml:space="preserve"> </w:t>
      </w:r>
      <w:proofErr w:type="spellStart"/>
      <w:r w:rsidRPr="0036118D">
        <w:rPr>
          <w:noProof w:val="0"/>
          <w:color w:val="000000"/>
          <w:sz w:val="12"/>
        </w:rPr>
        <w:t>Tablo</w:t>
      </w:r>
      <w:r w:rsidR="00E042DF" w:rsidRPr="0036118D">
        <w:rPr>
          <w:noProof w:val="0"/>
          <w:color w:val="000000"/>
          <w:sz w:val="12"/>
        </w:rPr>
        <w:t>’daki</w:t>
      </w:r>
      <w:proofErr w:type="spellEnd"/>
      <w:r w:rsidRPr="0036118D">
        <w:rPr>
          <w:noProof w:val="0"/>
          <w:color w:val="000000"/>
          <w:sz w:val="12"/>
        </w:rPr>
        <w:t xml:space="preserve"> müdahale alanı boyutuna ilişkin kod</w:t>
      </w:r>
      <w:r w:rsidR="00E042DF" w:rsidRPr="0036118D">
        <w:rPr>
          <w:noProof w:val="0"/>
          <w:color w:val="000000"/>
          <w:sz w:val="12"/>
        </w:rPr>
        <w:t>a atıfta bulunmaktadır</w:t>
      </w:r>
      <w:r w:rsidRPr="0036118D">
        <w:rPr>
          <w:noProof w:val="0"/>
          <w:color w:val="000000"/>
          <w:sz w:val="12"/>
        </w:rPr>
        <w:t>.</w:t>
      </w:r>
    </w:p>
    <w:p w:rsidR="00A77B3E" w:rsidRPr="0036118D" w:rsidRDefault="00082569">
      <w:pPr>
        <w:spacing w:before="100"/>
        <w:rPr>
          <w:noProof w:val="0"/>
          <w:color w:val="000000"/>
          <w:sz w:val="12"/>
        </w:rPr>
      </w:pPr>
      <w:r w:rsidRPr="0036118D">
        <w:rPr>
          <w:noProof w:val="0"/>
          <w:color w:val="000000"/>
          <w:sz w:val="12"/>
        </w:rPr>
        <w:t xml:space="preserve">(2) </w:t>
      </w:r>
      <w:r w:rsidR="00E042DF" w:rsidRPr="0036118D">
        <w:rPr>
          <w:noProof w:val="0"/>
          <w:color w:val="000000"/>
          <w:sz w:val="12"/>
        </w:rPr>
        <w:t>Uygulanabilir olduğunda</w:t>
      </w:r>
      <w:proofErr w:type="gramStart"/>
      <w:r w:rsidR="00E042DF" w:rsidRPr="0036118D">
        <w:rPr>
          <w:noProof w:val="0"/>
          <w:color w:val="000000"/>
          <w:sz w:val="12"/>
        </w:rPr>
        <w:t>,</w:t>
      </w:r>
      <w:r w:rsidRPr="0036118D">
        <w:rPr>
          <w:noProof w:val="0"/>
          <w:color w:val="000000"/>
          <w:sz w:val="12"/>
        </w:rPr>
        <w:t>,</w:t>
      </w:r>
      <w:proofErr w:type="gramEnd"/>
      <w:r w:rsidRPr="0036118D">
        <w:rPr>
          <w:noProof w:val="0"/>
          <w:color w:val="000000"/>
          <w:sz w:val="12"/>
        </w:rPr>
        <w:t xml:space="preserve"> ortak bir göstergenin kodun</w:t>
      </w:r>
      <w:r w:rsidR="00E042DF" w:rsidRPr="0036118D">
        <w:rPr>
          <w:noProof w:val="0"/>
          <w:color w:val="000000"/>
          <w:sz w:val="12"/>
        </w:rPr>
        <w:t>a atıfta bulunmaktadır</w:t>
      </w:r>
    </w:p>
    <w:p w:rsidR="00A77B3E" w:rsidRPr="0036118D" w:rsidRDefault="00A77B3E">
      <w:pPr>
        <w:spacing w:before="100"/>
        <w:rPr>
          <w:noProof w:val="0"/>
          <w:color w:val="000000"/>
        </w:rPr>
        <w:sectPr w:rsidR="00A77B3E" w:rsidRPr="0036118D">
          <w:headerReference w:type="even" r:id="rId71"/>
          <w:headerReference w:type="default" r:id="rId72"/>
          <w:footerReference w:type="even" r:id="rId73"/>
          <w:footerReference w:type="default" r:id="rId74"/>
          <w:headerReference w:type="first" r:id="rId75"/>
          <w:footerReference w:type="first" r:id="rId76"/>
          <w:pgSz w:w="16838" w:h="11906" w:orient="landscape"/>
          <w:pgMar w:top="720" w:right="720" w:bottom="864" w:left="936" w:header="288" w:footer="72" w:gutter="0"/>
          <w:cols w:space="720"/>
          <w:noEndnote/>
          <w:docGrid w:linePitch="360"/>
        </w:sectPr>
      </w:pPr>
    </w:p>
    <w:p w:rsidR="00A77B3E" w:rsidRPr="0036118D" w:rsidRDefault="00CE35BE">
      <w:pPr>
        <w:spacing w:before="100"/>
        <w:rPr>
          <w:noProof w:val="0"/>
          <w:color w:val="000000"/>
        </w:rPr>
      </w:pPr>
      <w:r w:rsidRPr="0036118D">
        <w:rPr>
          <w:noProof w:val="0"/>
          <w:color w:val="000000"/>
        </w:rPr>
        <w:lastRenderedPageBreak/>
        <w:t xml:space="preserve">Açıklayıcı </w:t>
      </w:r>
      <w:r w:rsidR="00082569" w:rsidRPr="0036118D">
        <w:rPr>
          <w:noProof w:val="0"/>
          <w:color w:val="000000"/>
        </w:rPr>
        <w:t>Ek 1</w:t>
      </w:r>
    </w:p>
    <w:p w:rsidR="00A77B3E" w:rsidRPr="00150909" w:rsidRDefault="00082569" w:rsidP="00150909">
      <w:pPr>
        <w:pStyle w:val="Balk2"/>
      </w:pPr>
      <w:bookmarkStart w:id="161" w:name="_Toc115455144"/>
      <w:bookmarkStart w:id="162" w:name="_Toc132723050"/>
      <w:r w:rsidRPr="00150909">
        <w:t xml:space="preserve">B. </w:t>
      </w:r>
      <w:r w:rsidR="00121920" w:rsidRPr="00150909">
        <w:t xml:space="preserve">Faaliyet </w:t>
      </w:r>
      <w:r w:rsidRPr="00150909">
        <w:t>türüne göre ayrıntılar</w:t>
      </w:r>
      <w:bookmarkEnd w:id="161"/>
      <w:bookmarkEnd w:id="162"/>
    </w:p>
    <w:p w:rsidR="00A77B3E" w:rsidRPr="0036118D" w:rsidRDefault="00A77B3E">
      <w:pPr>
        <w:spacing w:before="100"/>
        <w:rPr>
          <w:noProof w:val="0"/>
          <w:color w:val="000000"/>
        </w:rPr>
        <w:sectPr w:rsidR="00A77B3E" w:rsidRPr="0036118D">
          <w:pgSz w:w="16838" w:h="11906" w:orient="landscape"/>
          <w:pgMar w:top="720" w:right="720" w:bottom="864" w:left="936" w:header="288" w:footer="72" w:gutter="0"/>
          <w:cols w:space="720"/>
          <w:noEndnote/>
          <w:docGrid w:linePitch="360"/>
        </w:sectPr>
      </w:pPr>
    </w:p>
    <w:p w:rsidR="00A77B3E" w:rsidRPr="00150909" w:rsidRDefault="00082569" w:rsidP="00150909">
      <w:pPr>
        <w:pStyle w:val="Balk2"/>
      </w:pPr>
      <w:bookmarkStart w:id="163" w:name="_Toc115455145"/>
      <w:bookmarkStart w:id="164" w:name="_Toc132723051"/>
      <w:r w:rsidRPr="00150909">
        <w:lastRenderedPageBreak/>
        <w:t>C. Birim maliyetlerin, götürü tutarların veya sabit oranların standart ölçeğinin hesaplanması</w:t>
      </w:r>
      <w:bookmarkEnd w:id="163"/>
      <w:bookmarkEnd w:id="164"/>
    </w:p>
    <w:p w:rsidR="00A77B3E" w:rsidRPr="0036118D" w:rsidRDefault="00A77B3E">
      <w:pPr>
        <w:spacing w:before="100"/>
        <w:rPr>
          <w:noProof w:val="0"/>
          <w:color w:val="000000"/>
          <w:sz w:val="0"/>
        </w:rPr>
      </w:pPr>
    </w:p>
    <w:p w:rsidR="00A77B3E" w:rsidRPr="00150909" w:rsidRDefault="00082569" w:rsidP="00150909">
      <w:pPr>
        <w:pStyle w:val="Balk3"/>
        <w:rPr>
          <w:rFonts w:cs="Times New Roman"/>
          <w:noProof w:val="0"/>
        </w:rPr>
      </w:pPr>
      <w:bookmarkStart w:id="165" w:name="_Toc115455146"/>
      <w:bookmarkStart w:id="166" w:name="_Toc132723052"/>
      <w:r w:rsidRPr="00150909">
        <w:rPr>
          <w:noProof w:val="0"/>
        </w:rPr>
        <w:t xml:space="preserve">1. Birim maliyetlerin, götürü tutarların veya sabit oranların standart ölçeğini hesaplamak için kullanılan verilerin kaynağı (verileri kimin ürettiği, topladığı ve kaydettiği, verilerin nerede saklandığı, son tarihler, doğrulama, </w:t>
      </w:r>
      <w:proofErr w:type="spellStart"/>
      <w:r w:rsidRPr="00150909">
        <w:rPr>
          <w:noProof w:val="0"/>
        </w:rPr>
        <w:t>vb</w:t>
      </w:r>
      <w:proofErr w:type="spellEnd"/>
      <w:r w:rsidRPr="00150909">
        <w:rPr>
          <w:noProof w:val="0"/>
        </w:rPr>
        <w:t>:)</w:t>
      </w:r>
      <w:bookmarkEnd w:id="165"/>
      <w:bookmarkEnd w:id="166"/>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150909" w:rsidRDefault="00A77B3E">
            <w:pPr>
              <w:spacing w:before="100"/>
              <w:rPr>
                <w:noProof w:val="0"/>
                <w:color w:val="000000"/>
              </w:rPr>
            </w:pPr>
          </w:p>
        </w:tc>
      </w:tr>
    </w:tbl>
    <w:p w:rsidR="00A77B3E" w:rsidRPr="00150909" w:rsidRDefault="00082569" w:rsidP="00150909">
      <w:pPr>
        <w:pStyle w:val="Balk3"/>
        <w:rPr>
          <w:rFonts w:cs="Times New Roman"/>
          <w:noProof w:val="0"/>
        </w:rPr>
      </w:pPr>
      <w:r w:rsidRPr="00150909">
        <w:rPr>
          <w:noProof w:val="0"/>
        </w:rPr>
        <w:br w:type="page"/>
      </w:r>
      <w:bookmarkStart w:id="167" w:name="_Toc115455147"/>
      <w:bookmarkStart w:id="168" w:name="_Toc132723053"/>
      <w:r w:rsidRPr="00150909">
        <w:rPr>
          <w:noProof w:val="0"/>
        </w:rPr>
        <w:lastRenderedPageBreak/>
        <w:t>2. 94(2)</w:t>
      </w:r>
      <w:r w:rsidR="00BE316A" w:rsidRPr="00150909">
        <w:rPr>
          <w:noProof w:val="0"/>
        </w:rPr>
        <w:t xml:space="preserve"> maddesi esasında</w:t>
      </w:r>
      <w:r w:rsidRPr="00150909">
        <w:rPr>
          <w:noProof w:val="0"/>
        </w:rPr>
        <w:t xml:space="preserve"> önerilen yöntem ve hesaplamanın neden </w:t>
      </w:r>
      <w:r w:rsidR="001A1B9F" w:rsidRPr="00150909">
        <w:rPr>
          <w:noProof w:val="0"/>
        </w:rPr>
        <w:t>proje</w:t>
      </w:r>
      <w:r w:rsidRPr="00150909">
        <w:rPr>
          <w:noProof w:val="0"/>
        </w:rPr>
        <w:t xml:space="preserve"> türüyle ilgili olduğunu belirtiniz:</w:t>
      </w:r>
      <w:bookmarkEnd w:id="167"/>
      <w:bookmarkEnd w:id="168"/>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150909" w:rsidRDefault="00A77B3E">
            <w:pPr>
              <w:spacing w:before="100"/>
              <w:rPr>
                <w:noProof w:val="0"/>
                <w:color w:val="000000"/>
              </w:rPr>
            </w:pPr>
          </w:p>
        </w:tc>
      </w:tr>
    </w:tbl>
    <w:p w:rsidR="00A77B3E" w:rsidRPr="00150909" w:rsidRDefault="00082569" w:rsidP="00150909">
      <w:pPr>
        <w:pStyle w:val="Balk3"/>
        <w:rPr>
          <w:rFonts w:cs="Times New Roman"/>
          <w:noProof w:val="0"/>
        </w:rPr>
      </w:pPr>
      <w:r w:rsidRPr="00150909">
        <w:rPr>
          <w:noProof w:val="0"/>
        </w:rPr>
        <w:br w:type="page"/>
      </w:r>
      <w:bookmarkStart w:id="169" w:name="_Toc115455148"/>
      <w:bookmarkStart w:id="170" w:name="_Toc132723054"/>
      <w:r w:rsidRPr="00150909">
        <w:rPr>
          <w:noProof w:val="0"/>
        </w:rPr>
        <w:lastRenderedPageBreak/>
        <w:t xml:space="preserve">3. </w:t>
      </w:r>
      <w:r w:rsidR="00BE316A" w:rsidRPr="00150909">
        <w:rPr>
          <w:noProof w:val="0"/>
        </w:rPr>
        <w:t xml:space="preserve">Kalite veya miktarlar açısından yapılan varsayımlar başta olmak üzere, </w:t>
      </w:r>
      <w:r w:rsidRPr="00150909">
        <w:rPr>
          <w:noProof w:val="0"/>
        </w:rPr>
        <w:t xml:space="preserve"> hesaplamaların nasıl yapıldığını belirtin</w:t>
      </w:r>
      <w:r w:rsidR="00BE316A" w:rsidRPr="00150909">
        <w:rPr>
          <w:noProof w:val="0"/>
        </w:rPr>
        <w:t>iz</w:t>
      </w:r>
      <w:r w:rsidRPr="00150909">
        <w:rPr>
          <w:noProof w:val="0"/>
        </w:rPr>
        <w:t>. İlgili olduğu durumlarda, istatistiksel kanıtlar ve kıyaslamalar kullanılmalı ve talep edilmesi halinde Komisyon tarafından kullanılabilecek bir formatta sunulmalıdır:</w:t>
      </w:r>
      <w:bookmarkEnd w:id="169"/>
      <w:bookmarkEnd w:id="170"/>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150909" w:rsidRDefault="00A77B3E">
            <w:pPr>
              <w:spacing w:before="100"/>
              <w:rPr>
                <w:noProof w:val="0"/>
                <w:color w:val="000000"/>
              </w:rPr>
            </w:pPr>
          </w:p>
        </w:tc>
      </w:tr>
    </w:tbl>
    <w:p w:rsidR="00A77B3E" w:rsidRPr="00150909" w:rsidRDefault="00082569" w:rsidP="00150909">
      <w:pPr>
        <w:pStyle w:val="Balk3"/>
        <w:rPr>
          <w:rFonts w:cs="Times New Roman"/>
          <w:noProof w:val="0"/>
        </w:rPr>
      </w:pPr>
      <w:r w:rsidRPr="00150909">
        <w:rPr>
          <w:noProof w:val="0"/>
        </w:rPr>
        <w:br w:type="page"/>
      </w:r>
      <w:bookmarkStart w:id="171" w:name="_Toc115455149"/>
      <w:bookmarkStart w:id="172" w:name="_Toc132723055"/>
      <w:r w:rsidRPr="00150909">
        <w:rPr>
          <w:noProof w:val="0"/>
        </w:rPr>
        <w:lastRenderedPageBreak/>
        <w:t xml:space="preserve">4. </w:t>
      </w:r>
      <w:r w:rsidR="000C7C67" w:rsidRPr="00150909">
        <w:rPr>
          <w:noProof w:val="0"/>
        </w:rPr>
        <w:t>S</w:t>
      </w:r>
      <w:r w:rsidRPr="00150909">
        <w:rPr>
          <w:noProof w:val="0"/>
        </w:rPr>
        <w:t xml:space="preserve">tandart birim maliyet, götürü tutar veya sabit oran ölçeğinin hesaplanmasına yalnızca uygun harcamaların </w:t>
      </w:r>
      <w:r w:rsidR="000C7C67" w:rsidRPr="00150909">
        <w:rPr>
          <w:noProof w:val="0"/>
        </w:rPr>
        <w:t>dâhil</w:t>
      </w:r>
      <w:r w:rsidRPr="00150909">
        <w:rPr>
          <w:noProof w:val="0"/>
        </w:rPr>
        <w:t xml:space="preserve"> edilmesini nasıl sağladığınızı açıklayınız:</w:t>
      </w:r>
      <w:bookmarkEnd w:id="171"/>
      <w:bookmarkEnd w:id="172"/>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150909" w:rsidRDefault="00A77B3E">
            <w:pPr>
              <w:spacing w:before="100"/>
              <w:rPr>
                <w:noProof w:val="0"/>
                <w:color w:val="000000"/>
              </w:rPr>
            </w:pPr>
          </w:p>
        </w:tc>
      </w:tr>
    </w:tbl>
    <w:p w:rsidR="00A77B3E" w:rsidRPr="00150909" w:rsidRDefault="00082569" w:rsidP="00150909">
      <w:pPr>
        <w:pStyle w:val="Balk3"/>
        <w:rPr>
          <w:rFonts w:cs="Times New Roman"/>
          <w:noProof w:val="0"/>
        </w:rPr>
      </w:pPr>
      <w:r w:rsidRPr="00150909">
        <w:rPr>
          <w:noProof w:val="0"/>
        </w:rPr>
        <w:br w:type="page"/>
      </w:r>
      <w:bookmarkStart w:id="173" w:name="_Toc115455150"/>
      <w:bookmarkStart w:id="174" w:name="_Toc132723056"/>
      <w:r w:rsidRPr="00150909">
        <w:rPr>
          <w:noProof w:val="0"/>
        </w:rPr>
        <w:lastRenderedPageBreak/>
        <w:t xml:space="preserve">5. Hesaplama </w:t>
      </w:r>
      <w:proofErr w:type="gramStart"/>
      <w:r w:rsidRPr="00150909">
        <w:rPr>
          <w:noProof w:val="0"/>
        </w:rPr>
        <w:t>metodolojisi</w:t>
      </w:r>
      <w:proofErr w:type="gramEnd"/>
      <w:r w:rsidRPr="00150909">
        <w:rPr>
          <w:noProof w:val="0"/>
        </w:rPr>
        <w:t xml:space="preserve"> ve tutarları ile verilerin doğrulanması, kalitesi, toplanması ve saklanmasını sağlamaya yönelik düzenlemelerin denetim makamı veya makamları tarafından değerlendirilmesi:</w:t>
      </w:r>
      <w:bookmarkEnd w:id="173"/>
      <w:bookmarkEnd w:id="174"/>
    </w:p>
    <w:p w:rsidR="00A77B3E" w:rsidRPr="00150909"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595F22" w:rsidRPr="0036118D">
        <w:tc>
          <w:tcPr>
            <w:tcW w:w="0" w:type="auto"/>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150909" w:rsidRDefault="00A77B3E">
            <w:pPr>
              <w:spacing w:before="100"/>
              <w:rPr>
                <w:noProof w:val="0"/>
                <w:color w:val="000000"/>
              </w:rPr>
            </w:pPr>
          </w:p>
        </w:tc>
      </w:tr>
    </w:tbl>
    <w:p w:rsidR="00A77B3E" w:rsidRPr="0036118D" w:rsidRDefault="00A77B3E">
      <w:pPr>
        <w:spacing w:before="100"/>
        <w:rPr>
          <w:noProof w:val="0"/>
          <w:color w:val="000000"/>
        </w:rPr>
        <w:sectPr w:rsidR="00A77B3E" w:rsidRPr="0036118D">
          <w:headerReference w:type="even" r:id="rId77"/>
          <w:headerReference w:type="default" r:id="rId78"/>
          <w:footerReference w:type="even" r:id="rId79"/>
          <w:footerReference w:type="default" r:id="rId80"/>
          <w:headerReference w:type="first" r:id="rId81"/>
          <w:footerReference w:type="first" r:id="rId82"/>
          <w:pgSz w:w="11906" w:h="16838"/>
          <w:pgMar w:top="720" w:right="936" w:bottom="864" w:left="720" w:header="0" w:footer="72" w:gutter="0"/>
          <w:cols w:space="720"/>
          <w:noEndnote/>
          <w:docGrid w:linePitch="360"/>
        </w:sectPr>
      </w:pPr>
    </w:p>
    <w:p w:rsidR="00A77B3E" w:rsidRPr="00150909" w:rsidRDefault="00CE35BE" w:rsidP="00150909">
      <w:pPr>
        <w:pStyle w:val="Balk1"/>
      </w:pPr>
      <w:bookmarkStart w:id="175" w:name="_Toc115455151"/>
      <w:bookmarkStart w:id="176" w:name="_Toc132723057"/>
      <w:r w:rsidRPr="00150909">
        <w:lastRenderedPageBreak/>
        <w:t xml:space="preserve">Açıklayıcı </w:t>
      </w:r>
      <w:r w:rsidR="00082569" w:rsidRPr="00150909">
        <w:t>E</w:t>
      </w:r>
      <w:r w:rsidRPr="00150909">
        <w:t>k</w:t>
      </w:r>
      <w:r w:rsidR="00082569" w:rsidRPr="00150909">
        <w:t xml:space="preserve"> 2</w:t>
      </w:r>
      <w:bookmarkEnd w:id="175"/>
      <w:bookmarkEnd w:id="176"/>
    </w:p>
    <w:p w:rsidR="00A77B3E" w:rsidRPr="0036118D" w:rsidRDefault="00A77B3E">
      <w:pPr>
        <w:spacing w:before="100"/>
        <w:rPr>
          <w:noProof w:val="0"/>
          <w:color w:val="000000"/>
          <w:sz w:val="0"/>
        </w:rPr>
      </w:pPr>
    </w:p>
    <w:p w:rsidR="00A77B3E" w:rsidRPr="00150909" w:rsidRDefault="00082569" w:rsidP="00150909">
      <w:pPr>
        <w:pStyle w:val="Balk2"/>
      </w:pPr>
      <w:bookmarkStart w:id="177" w:name="_Toc115455152"/>
      <w:bookmarkStart w:id="178" w:name="_Toc132723058"/>
      <w:r w:rsidRPr="00150909">
        <w:t>A. Ana unsurların özeti</w:t>
      </w:r>
      <w:bookmarkEnd w:id="177"/>
      <w:bookmarkEnd w:id="178"/>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07"/>
        <w:gridCol w:w="500"/>
        <w:gridCol w:w="1911"/>
        <w:gridCol w:w="567"/>
        <w:gridCol w:w="782"/>
        <w:gridCol w:w="3231"/>
        <w:gridCol w:w="402"/>
        <w:gridCol w:w="587"/>
        <w:gridCol w:w="3658"/>
        <w:gridCol w:w="2727"/>
      </w:tblGrid>
      <w:tr w:rsidR="00F02675" w:rsidRPr="0036118D">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Öncelik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Fon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Özel hedef</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Maliyetlerle bağlantılı olmayan finansman tarafından karşılanan tutar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121920">
            <w:pPr>
              <w:spacing w:before="100"/>
              <w:jc w:val="center"/>
              <w:rPr>
                <w:noProof w:val="0"/>
                <w:color w:val="000000"/>
                <w:sz w:val="12"/>
              </w:rPr>
            </w:pPr>
            <w:r w:rsidRPr="0036118D">
              <w:rPr>
                <w:noProof w:val="0"/>
                <w:color w:val="000000"/>
                <w:sz w:val="12"/>
              </w:rPr>
              <w:t xml:space="preserve">Kapsam </w:t>
            </w:r>
            <w:r w:rsidR="000C7C67" w:rsidRPr="0036118D">
              <w:rPr>
                <w:noProof w:val="0"/>
                <w:color w:val="000000"/>
                <w:sz w:val="12"/>
              </w:rPr>
              <w:t>dâhilindeki</w:t>
            </w:r>
            <w:r w:rsidRPr="0036118D">
              <w:rPr>
                <w:noProof w:val="0"/>
                <w:color w:val="000000"/>
                <w:sz w:val="12"/>
              </w:rPr>
              <w:t xml:space="preserve"> </w:t>
            </w:r>
            <w:r w:rsidR="00121920" w:rsidRPr="0036118D">
              <w:rPr>
                <w:noProof w:val="0"/>
                <w:color w:val="000000"/>
                <w:sz w:val="12"/>
              </w:rPr>
              <w:t>faaliyet</w:t>
            </w:r>
            <w:r w:rsidR="000C7C67" w:rsidRPr="0036118D">
              <w:rPr>
                <w:noProof w:val="0"/>
                <w:color w:val="000000"/>
                <w:sz w:val="12"/>
              </w:rPr>
              <w:t xml:space="preserve"> </w:t>
            </w:r>
            <w:r w:rsidRPr="0036118D">
              <w:rPr>
                <w:noProof w:val="0"/>
                <w:color w:val="000000"/>
                <w:sz w:val="12"/>
              </w:rPr>
              <w:t>tür (</w:t>
            </w:r>
            <w:proofErr w:type="spellStart"/>
            <w:r w:rsidRPr="0036118D">
              <w:rPr>
                <w:noProof w:val="0"/>
                <w:color w:val="000000"/>
                <w:sz w:val="12"/>
              </w:rPr>
              <w:t>leri</w:t>
            </w:r>
            <w:proofErr w:type="spellEnd"/>
            <w:r w:rsidRPr="0036118D">
              <w:rPr>
                <w:noProof w:val="0"/>
                <w:color w:val="000000"/>
                <w:sz w:val="12"/>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0B104C">
            <w:pPr>
              <w:spacing w:before="100"/>
              <w:jc w:val="center"/>
              <w:rPr>
                <w:noProof w:val="0"/>
                <w:color w:val="000000"/>
                <w:sz w:val="12"/>
              </w:rPr>
            </w:pPr>
            <w:r w:rsidRPr="0036118D">
              <w:rPr>
                <w:noProof w:val="0"/>
                <w:color w:val="000000"/>
                <w:sz w:val="12"/>
              </w:rPr>
              <w:t xml:space="preserve">Komisyon tarafından geri </w:t>
            </w:r>
            <w:proofErr w:type="spellStart"/>
            <w:r w:rsidRPr="0036118D">
              <w:rPr>
                <w:noProof w:val="0"/>
                <w:color w:val="000000"/>
                <w:sz w:val="12"/>
              </w:rPr>
              <w:t>ödeme</w:t>
            </w:r>
            <w:r w:rsidR="000C7C67" w:rsidRPr="0036118D">
              <w:rPr>
                <w:noProof w:val="0"/>
                <w:color w:val="000000"/>
                <w:sz w:val="12"/>
              </w:rPr>
              <w:t>yapılmasını</w:t>
            </w:r>
            <w:proofErr w:type="spellEnd"/>
            <w:r w:rsidR="000C7C67" w:rsidRPr="0036118D">
              <w:rPr>
                <w:noProof w:val="0"/>
                <w:color w:val="000000"/>
                <w:sz w:val="12"/>
              </w:rPr>
              <w:t xml:space="preserve"> başlatmak</w:t>
            </w:r>
            <w:r w:rsidRPr="0036118D">
              <w:rPr>
                <w:noProof w:val="0"/>
                <w:color w:val="000000"/>
                <w:sz w:val="12"/>
              </w:rPr>
              <w:t xml:space="preserve"> için yerine getirilmesi gereken koşullar/ulaşılması gereken sonuçlar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Gösterge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rsidP="00416128">
            <w:pPr>
              <w:spacing w:before="100"/>
              <w:jc w:val="center"/>
              <w:rPr>
                <w:noProof w:val="0"/>
                <w:color w:val="000000"/>
                <w:sz w:val="12"/>
              </w:rPr>
            </w:pPr>
            <w:r w:rsidRPr="0036118D">
              <w:rPr>
                <w:noProof w:val="0"/>
                <w:color w:val="000000"/>
                <w:sz w:val="12"/>
              </w:rPr>
              <w:t>Komisyon tarafından geri ödeme</w:t>
            </w:r>
            <w:r w:rsidR="000C7C67" w:rsidRPr="0036118D">
              <w:rPr>
                <w:noProof w:val="0"/>
                <w:color w:val="000000"/>
                <w:sz w:val="12"/>
              </w:rPr>
              <w:t xml:space="preserve"> yapılmasını başlatmak</w:t>
            </w:r>
            <w:r w:rsidRPr="0036118D">
              <w:rPr>
                <w:noProof w:val="0"/>
                <w:color w:val="000000"/>
                <w:sz w:val="12"/>
              </w:rPr>
              <w:t xml:space="preserve"> için yerine getirilmesi gereken koşullar/ulaşılması gereken sonuçlar</w:t>
            </w:r>
            <w:r w:rsidR="000C7C67" w:rsidRPr="0036118D">
              <w:rPr>
                <w:noProof w:val="0"/>
                <w:color w:val="000000"/>
                <w:sz w:val="12"/>
              </w:rPr>
              <w:t>a</w:t>
            </w:r>
            <w:r w:rsidRPr="0036118D">
              <w:rPr>
                <w:noProof w:val="0"/>
                <w:color w:val="000000"/>
                <w:sz w:val="12"/>
              </w:rPr>
              <w:t xml:space="preserve"> </w:t>
            </w:r>
            <w:r w:rsidR="000C7C67" w:rsidRPr="0036118D">
              <w:rPr>
                <w:noProof w:val="0"/>
                <w:color w:val="000000"/>
                <w:sz w:val="12"/>
              </w:rPr>
              <w:t xml:space="preserve">ilişkin </w:t>
            </w:r>
            <w:r w:rsidRPr="0036118D">
              <w:rPr>
                <w:noProof w:val="0"/>
                <w:color w:val="000000"/>
                <w:sz w:val="12"/>
              </w:rPr>
              <w:t>ölçü birimi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F02675" w:rsidP="00F02675">
            <w:pPr>
              <w:spacing w:before="100"/>
              <w:jc w:val="center"/>
              <w:rPr>
                <w:noProof w:val="0"/>
                <w:color w:val="000000"/>
                <w:sz w:val="12"/>
              </w:rPr>
            </w:pPr>
            <w:r w:rsidRPr="0036118D">
              <w:rPr>
                <w:noProof w:val="0"/>
                <w:color w:val="000000"/>
                <w:sz w:val="12"/>
              </w:rPr>
              <w:t xml:space="preserve">Yararlanıcı </w:t>
            </w:r>
            <w:r w:rsidR="00082569" w:rsidRPr="0036118D">
              <w:rPr>
                <w:noProof w:val="0"/>
                <w:color w:val="000000"/>
                <w:sz w:val="12"/>
              </w:rPr>
              <w:t xml:space="preserve">veya </w:t>
            </w:r>
            <w:r w:rsidRPr="0036118D">
              <w:rPr>
                <w:noProof w:val="0"/>
                <w:color w:val="000000"/>
                <w:sz w:val="12"/>
              </w:rPr>
              <w:t xml:space="preserve">yararlanıcılara </w:t>
            </w:r>
            <w:r w:rsidR="00082569" w:rsidRPr="0036118D">
              <w:rPr>
                <w:noProof w:val="0"/>
                <w:color w:val="000000"/>
                <w:sz w:val="12"/>
              </w:rPr>
              <w:t>geri ödeme yapmak için kullanılması öngörülen geri ödeme yöntemi türü</w:t>
            </w:r>
          </w:p>
        </w:tc>
      </w:tr>
      <w:tr w:rsidR="00F02675" w:rsidRPr="0036118D">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Kod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Açıklama</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Kod (2)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082569">
            <w:pPr>
              <w:spacing w:before="100"/>
              <w:jc w:val="center"/>
              <w:rPr>
                <w:noProof w:val="0"/>
                <w:color w:val="000000"/>
                <w:sz w:val="12"/>
              </w:rPr>
            </w:pPr>
            <w:r w:rsidRPr="0036118D">
              <w:rPr>
                <w:noProof w:val="0"/>
                <w:color w:val="000000"/>
                <w:sz w:val="12"/>
              </w:rPr>
              <w:t>Açıklama</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jc w:val="center"/>
              <w:rPr>
                <w:noProof w:val="0"/>
                <w:color w:val="000000"/>
                <w:sz w:val="12"/>
              </w:rPr>
            </w:pPr>
          </w:p>
        </w:tc>
      </w:tr>
    </w:tbl>
    <w:p w:rsidR="00A77B3E" w:rsidRPr="0036118D" w:rsidRDefault="00082569">
      <w:pPr>
        <w:spacing w:before="100"/>
        <w:rPr>
          <w:noProof w:val="0"/>
          <w:color w:val="000000"/>
          <w:sz w:val="12"/>
        </w:rPr>
      </w:pPr>
      <w:r w:rsidRPr="0036118D">
        <w:rPr>
          <w:noProof w:val="0"/>
          <w:color w:val="000000"/>
          <w:sz w:val="12"/>
        </w:rPr>
        <w:t xml:space="preserve">(1)  </w:t>
      </w:r>
      <w:proofErr w:type="spellStart"/>
      <w:r w:rsidRPr="0036118D">
        <w:rPr>
          <w:noProof w:val="0"/>
          <w:color w:val="000000"/>
          <w:sz w:val="12"/>
        </w:rPr>
        <w:t>CPR</w:t>
      </w:r>
      <w:r w:rsidR="000C7C67" w:rsidRPr="0036118D">
        <w:rPr>
          <w:noProof w:val="0"/>
          <w:color w:val="000000"/>
          <w:sz w:val="12"/>
        </w:rPr>
        <w:t>’nin</w:t>
      </w:r>
      <w:proofErr w:type="spellEnd"/>
      <w:r w:rsidRPr="0036118D">
        <w:rPr>
          <w:noProof w:val="0"/>
          <w:color w:val="000000"/>
          <w:sz w:val="12"/>
        </w:rPr>
        <w:t xml:space="preserve"> </w:t>
      </w:r>
      <w:r w:rsidR="000C7C67" w:rsidRPr="0036118D">
        <w:rPr>
          <w:noProof w:val="0"/>
          <w:color w:val="000000"/>
          <w:sz w:val="12"/>
        </w:rPr>
        <w:t xml:space="preserve">I. </w:t>
      </w:r>
      <w:r w:rsidRPr="0036118D">
        <w:rPr>
          <w:noProof w:val="0"/>
          <w:color w:val="000000"/>
          <w:sz w:val="12"/>
        </w:rPr>
        <w:t>Ek</w:t>
      </w:r>
      <w:r w:rsidR="000C7C67" w:rsidRPr="0036118D">
        <w:rPr>
          <w:noProof w:val="0"/>
          <w:color w:val="000000"/>
          <w:sz w:val="12"/>
        </w:rPr>
        <w:t>inde yer alan</w:t>
      </w:r>
      <w:r w:rsidRPr="0036118D">
        <w:rPr>
          <w:noProof w:val="0"/>
          <w:color w:val="000000"/>
          <w:sz w:val="12"/>
        </w:rPr>
        <w:t xml:space="preserve"> 1</w:t>
      </w:r>
      <w:r w:rsidR="000C7C67" w:rsidRPr="0036118D">
        <w:rPr>
          <w:noProof w:val="0"/>
          <w:color w:val="000000"/>
          <w:sz w:val="12"/>
        </w:rPr>
        <w:t>.</w:t>
      </w:r>
      <w:r w:rsidRPr="0036118D">
        <w:rPr>
          <w:noProof w:val="0"/>
          <w:color w:val="000000"/>
          <w:sz w:val="12"/>
        </w:rPr>
        <w:t xml:space="preserve"> </w:t>
      </w:r>
      <w:proofErr w:type="spellStart"/>
      <w:r w:rsidRPr="0036118D">
        <w:rPr>
          <w:noProof w:val="0"/>
          <w:color w:val="000000"/>
          <w:sz w:val="12"/>
        </w:rPr>
        <w:t>Tablo</w:t>
      </w:r>
      <w:r w:rsidR="000C7C67" w:rsidRPr="0036118D">
        <w:rPr>
          <w:noProof w:val="0"/>
          <w:color w:val="000000"/>
          <w:sz w:val="12"/>
        </w:rPr>
        <w:t>’da</w:t>
      </w:r>
      <w:proofErr w:type="spellEnd"/>
      <w:r w:rsidRPr="0036118D">
        <w:rPr>
          <w:noProof w:val="0"/>
          <w:color w:val="000000"/>
          <w:sz w:val="12"/>
        </w:rPr>
        <w:t xml:space="preserve"> ve EMFAF </w:t>
      </w:r>
      <w:r w:rsidR="000C7C67" w:rsidRPr="0036118D">
        <w:rPr>
          <w:noProof w:val="0"/>
          <w:color w:val="000000"/>
          <w:sz w:val="12"/>
        </w:rPr>
        <w:t xml:space="preserve">Tüzüğü’nün IV. </w:t>
      </w:r>
      <w:r w:rsidRPr="0036118D">
        <w:rPr>
          <w:noProof w:val="0"/>
          <w:color w:val="000000"/>
          <w:sz w:val="12"/>
        </w:rPr>
        <w:t>Ek</w:t>
      </w:r>
      <w:r w:rsidR="000C7C67" w:rsidRPr="0036118D">
        <w:rPr>
          <w:noProof w:val="0"/>
          <w:color w:val="000000"/>
          <w:sz w:val="12"/>
        </w:rPr>
        <w:t>inde</w:t>
      </w:r>
      <w:r w:rsidRPr="0036118D">
        <w:rPr>
          <w:noProof w:val="0"/>
          <w:color w:val="000000"/>
          <w:sz w:val="12"/>
        </w:rPr>
        <w:t xml:space="preserve"> yer alan müdahale alanı boyutuna ilişkin kod</w:t>
      </w:r>
      <w:r w:rsidR="000C7C67" w:rsidRPr="0036118D">
        <w:rPr>
          <w:noProof w:val="0"/>
          <w:color w:val="000000"/>
          <w:sz w:val="12"/>
        </w:rPr>
        <w:t>a atıfta bulunmaktadır</w:t>
      </w:r>
    </w:p>
    <w:p w:rsidR="00A77B3E" w:rsidRPr="0036118D" w:rsidRDefault="00082569">
      <w:pPr>
        <w:spacing w:before="100"/>
        <w:rPr>
          <w:noProof w:val="0"/>
          <w:color w:val="000000"/>
          <w:sz w:val="12"/>
        </w:rPr>
      </w:pPr>
      <w:r w:rsidRPr="0036118D">
        <w:rPr>
          <w:noProof w:val="0"/>
          <w:color w:val="000000"/>
          <w:sz w:val="12"/>
        </w:rPr>
        <w:t xml:space="preserve">(2) </w:t>
      </w:r>
      <w:r w:rsidR="000C7C67" w:rsidRPr="0036118D">
        <w:rPr>
          <w:noProof w:val="0"/>
          <w:color w:val="000000"/>
          <w:sz w:val="12"/>
        </w:rPr>
        <w:t>Uygulanabilir olduğunda</w:t>
      </w:r>
      <w:proofErr w:type="gramStart"/>
      <w:r w:rsidR="000C7C67" w:rsidRPr="0036118D">
        <w:rPr>
          <w:noProof w:val="0"/>
          <w:color w:val="000000"/>
          <w:sz w:val="12"/>
        </w:rPr>
        <w:t>,</w:t>
      </w:r>
      <w:r w:rsidRPr="0036118D">
        <w:rPr>
          <w:noProof w:val="0"/>
          <w:color w:val="000000"/>
          <w:sz w:val="12"/>
        </w:rPr>
        <w:t>,</w:t>
      </w:r>
      <w:proofErr w:type="gramEnd"/>
      <w:r w:rsidRPr="0036118D">
        <w:rPr>
          <w:noProof w:val="0"/>
          <w:color w:val="000000"/>
          <w:sz w:val="12"/>
        </w:rPr>
        <w:t xml:space="preserve"> ortak bir göstergenin kodun</w:t>
      </w:r>
      <w:r w:rsidR="000C7C67" w:rsidRPr="0036118D">
        <w:rPr>
          <w:noProof w:val="0"/>
          <w:color w:val="000000"/>
          <w:sz w:val="12"/>
        </w:rPr>
        <w:t>a</w:t>
      </w:r>
      <w:r w:rsidRPr="0036118D">
        <w:rPr>
          <w:noProof w:val="0"/>
          <w:color w:val="000000"/>
          <w:sz w:val="12"/>
        </w:rPr>
        <w:t xml:space="preserve"> </w:t>
      </w:r>
      <w:r w:rsidR="000C7C67" w:rsidRPr="0036118D">
        <w:rPr>
          <w:noProof w:val="0"/>
          <w:color w:val="000000"/>
          <w:sz w:val="12"/>
        </w:rPr>
        <w:t>atıfta bulunmaktadır</w:t>
      </w:r>
    </w:p>
    <w:p w:rsidR="00A77B3E" w:rsidRPr="0036118D" w:rsidRDefault="00A77B3E">
      <w:pPr>
        <w:spacing w:before="100"/>
        <w:rPr>
          <w:noProof w:val="0"/>
          <w:color w:val="000000"/>
          <w:sz w:val="12"/>
        </w:rPr>
        <w:sectPr w:rsidR="00A77B3E" w:rsidRPr="0036118D">
          <w:headerReference w:type="even" r:id="rId83"/>
          <w:headerReference w:type="default" r:id="rId84"/>
          <w:footerReference w:type="even" r:id="rId85"/>
          <w:footerReference w:type="default" r:id="rId86"/>
          <w:headerReference w:type="first" r:id="rId87"/>
          <w:footerReference w:type="first" r:id="rId88"/>
          <w:pgSz w:w="16838" w:h="11906" w:orient="landscape"/>
          <w:pgMar w:top="720" w:right="720" w:bottom="864" w:left="936" w:header="288" w:footer="72" w:gutter="0"/>
          <w:cols w:space="720"/>
          <w:noEndnote/>
          <w:docGrid w:linePitch="360"/>
        </w:sectPr>
      </w:pPr>
    </w:p>
    <w:p w:rsidR="00A77B3E" w:rsidRPr="00150909" w:rsidRDefault="00082569" w:rsidP="00150909">
      <w:pPr>
        <w:pStyle w:val="Balk2"/>
      </w:pPr>
      <w:bookmarkStart w:id="179" w:name="_Toc115455153"/>
      <w:bookmarkStart w:id="180" w:name="_Toc132723059"/>
      <w:r w:rsidRPr="00150909">
        <w:lastRenderedPageBreak/>
        <w:t xml:space="preserve">B. </w:t>
      </w:r>
      <w:r w:rsidR="00121920" w:rsidRPr="00150909">
        <w:t xml:space="preserve">Faaliyet </w:t>
      </w:r>
      <w:r w:rsidRPr="00150909">
        <w:t>türüne göre ayrıntılar</w:t>
      </w:r>
      <w:bookmarkEnd w:id="179"/>
      <w:bookmarkEnd w:id="180"/>
    </w:p>
    <w:p w:rsidR="00A77B3E" w:rsidRPr="00150909" w:rsidRDefault="00A77B3E">
      <w:pPr>
        <w:spacing w:before="100"/>
        <w:rPr>
          <w:noProof w:val="0"/>
          <w:color w:val="000000"/>
        </w:rPr>
        <w:sectPr w:rsidR="00A77B3E" w:rsidRPr="00150909">
          <w:headerReference w:type="even" r:id="rId89"/>
          <w:headerReference w:type="default" r:id="rId90"/>
          <w:footerReference w:type="even" r:id="rId91"/>
          <w:footerReference w:type="default" r:id="rId92"/>
          <w:headerReference w:type="first" r:id="rId93"/>
          <w:footerReference w:type="first" r:id="rId94"/>
          <w:pgSz w:w="11906" w:h="16838"/>
          <w:pgMar w:top="720" w:right="936" w:bottom="864" w:left="720" w:header="0" w:footer="72" w:gutter="0"/>
          <w:cols w:space="720"/>
          <w:noEndnote/>
          <w:docGrid w:linePitch="360"/>
        </w:sectPr>
      </w:pPr>
    </w:p>
    <w:p w:rsidR="00A77B3E" w:rsidRPr="00150909" w:rsidRDefault="00F65753" w:rsidP="00150909">
      <w:pPr>
        <w:pStyle w:val="Balk1"/>
      </w:pPr>
      <w:bookmarkStart w:id="181" w:name="_Toc132723060"/>
      <w:bookmarkStart w:id="182" w:name="_Toc115455154"/>
      <w:r w:rsidRPr="00150909">
        <w:lastRenderedPageBreak/>
        <w:t xml:space="preserve">Açıklayıcı </w:t>
      </w:r>
      <w:r w:rsidR="00082569" w:rsidRPr="00150909">
        <w:t>E</w:t>
      </w:r>
      <w:r w:rsidRPr="00150909">
        <w:t>k</w:t>
      </w:r>
      <w:r w:rsidR="00082569" w:rsidRPr="00150909">
        <w:t xml:space="preserve"> 3: Zaman çizelgesi ile birlikte stratejik öneme sahip planlanan </w:t>
      </w:r>
      <w:r w:rsidR="009E3339" w:rsidRPr="00150909">
        <w:t xml:space="preserve">projelerin </w:t>
      </w:r>
      <w:r w:rsidR="00082569" w:rsidRPr="00150909">
        <w:t xml:space="preserve">listesi </w:t>
      </w:r>
      <w:r w:rsidRPr="00150909">
        <w:t>–</w:t>
      </w:r>
      <w:r w:rsidR="00082569" w:rsidRPr="00150909">
        <w:t xml:space="preserve"> </w:t>
      </w:r>
      <w:r w:rsidRPr="00150909">
        <w:t xml:space="preserve">CPR’nin </w:t>
      </w:r>
      <w:r w:rsidR="00082569" w:rsidRPr="00150909">
        <w:t xml:space="preserve">22(3) </w:t>
      </w:r>
      <w:r w:rsidRPr="00150909">
        <w:t>maddesi</w:t>
      </w:r>
      <w:bookmarkEnd w:id="181"/>
      <w:bookmarkEnd w:id="182"/>
    </w:p>
    <w:p w:rsidR="00A77B3E" w:rsidRPr="0036118D" w:rsidRDefault="00A77B3E">
      <w:pPr>
        <w:spacing w:before="100"/>
        <w:rPr>
          <w:noProof w:val="0"/>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95F22" w:rsidRPr="003611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36118D" w:rsidRDefault="00A77B3E">
            <w:pPr>
              <w:spacing w:before="100"/>
              <w:rPr>
                <w:noProof w:val="0"/>
                <w:color w:val="000000"/>
                <w:sz w:val="0"/>
              </w:rPr>
            </w:pPr>
          </w:p>
          <w:p w:rsidR="00A77B3E" w:rsidRPr="0036118D" w:rsidRDefault="00082569">
            <w:pPr>
              <w:pStyle w:val="ql-align-justify"/>
              <w:spacing w:before="100"/>
              <w:rPr>
                <w:noProof w:val="0"/>
                <w:color w:val="000000"/>
              </w:rPr>
            </w:pPr>
            <w:r w:rsidRPr="0036118D">
              <w:rPr>
                <w:b/>
                <w:noProof w:val="0"/>
                <w:color w:val="000000"/>
              </w:rPr>
              <w:t>Proje ad</w:t>
            </w:r>
            <w:r w:rsidR="00F1527A" w:rsidRPr="0036118D">
              <w:rPr>
                <w:b/>
                <w:noProof w:val="0"/>
                <w:color w:val="000000"/>
              </w:rPr>
              <w:t>ı</w:t>
            </w:r>
            <w:r w:rsidRPr="0036118D">
              <w:rPr>
                <w:b/>
                <w:noProof w:val="0"/>
                <w:color w:val="000000"/>
              </w:rPr>
              <w:t>:</w:t>
            </w:r>
            <w:r w:rsidRPr="0036118D">
              <w:rPr>
                <w:noProof w:val="0"/>
                <w:color w:val="000000"/>
              </w:rPr>
              <w:t xml:space="preserve"> Daha güvenli ve emniyetli bir Avrupa ve Komşular için </w:t>
            </w:r>
            <w:r w:rsidR="00121920" w:rsidRPr="0036118D">
              <w:rPr>
                <w:noProof w:val="0"/>
                <w:color w:val="000000"/>
              </w:rPr>
              <w:t>Hasköy</w:t>
            </w:r>
            <w:r w:rsidRPr="0036118D">
              <w:rPr>
                <w:noProof w:val="0"/>
                <w:color w:val="000000"/>
              </w:rPr>
              <w:t xml:space="preserve">, Burgaz ve </w:t>
            </w:r>
            <w:r w:rsidR="0047331E" w:rsidRPr="0036118D">
              <w:rPr>
                <w:noProof w:val="0"/>
                <w:color w:val="000000"/>
              </w:rPr>
              <w:t>Ya</w:t>
            </w:r>
            <w:r w:rsidR="0047331E">
              <w:rPr>
                <w:noProof w:val="0"/>
                <w:color w:val="000000"/>
              </w:rPr>
              <w:t>nbolu</w:t>
            </w:r>
            <w:r w:rsidR="0047331E" w:rsidRPr="0036118D">
              <w:rPr>
                <w:noProof w:val="0"/>
                <w:color w:val="000000"/>
              </w:rPr>
              <w:t xml:space="preserve"> </w:t>
            </w:r>
            <w:r w:rsidR="00121920" w:rsidRPr="0036118D">
              <w:rPr>
                <w:noProof w:val="0"/>
                <w:color w:val="000000"/>
              </w:rPr>
              <w:t>İdari bölgeleri</w:t>
            </w:r>
            <w:r w:rsidRPr="0036118D">
              <w:rPr>
                <w:noProof w:val="0"/>
                <w:color w:val="000000"/>
              </w:rPr>
              <w:t xml:space="preserve">, Edirne ve Kırklareli İlleri topraklarında kolluk </w:t>
            </w:r>
            <w:r w:rsidR="00F02675" w:rsidRPr="0036118D">
              <w:rPr>
                <w:noProof w:val="0"/>
                <w:color w:val="000000"/>
              </w:rPr>
              <w:t xml:space="preserve">makamlarının </w:t>
            </w:r>
            <w:r w:rsidRPr="0036118D">
              <w:rPr>
                <w:noProof w:val="0"/>
                <w:color w:val="000000"/>
              </w:rPr>
              <w:t xml:space="preserve">göç yönetimi alanındaki kapasite ve </w:t>
            </w:r>
            <w:r w:rsidR="00F1527A" w:rsidRPr="0036118D">
              <w:rPr>
                <w:noProof w:val="0"/>
                <w:color w:val="000000"/>
              </w:rPr>
              <w:t>işbirliğinin</w:t>
            </w:r>
            <w:r w:rsidRPr="0036118D">
              <w:rPr>
                <w:noProof w:val="0"/>
                <w:color w:val="000000"/>
              </w:rPr>
              <w:t xml:space="preserve"> arttırılması</w:t>
            </w:r>
          </w:p>
          <w:p w:rsidR="00A77B3E" w:rsidRPr="0036118D" w:rsidRDefault="00A77B3E">
            <w:pPr>
              <w:pStyle w:val="ql-align-justify"/>
              <w:spacing w:before="100"/>
              <w:rPr>
                <w:noProof w:val="0"/>
                <w:color w:val="000000"/>
              </w:rPr>
            </w:pPr>
          </w:p>
          <w:p w:rsidR="00A77B3E" w:rsidRPr="0036118D" w:rsidRDefault="00082569">
            <w:pPr>
              <w:pStyle w:val="ql-align-justify"/>
              <w:spacing w:before="100"/>
              <w:rPr>
                <w:noProof w:val="0"/>
                <w:color w:val="000000"/>
              </w:rPr>
            </w:pPr>
            <w:r w:rsidRPr="0036118D">
              <w:rPr>
                <w:b/>
                <w:noProof w:val="0"/>
                <w:color w:val="000000"/>
              </w:rPr>
              <w:t xml:space="preserve">Proje özeti: </w:t>
            </w:r>
          </w:p>
          <w:p w:rsidR="00A77B3E" w:rsidRPr="0036118D" w:rsidRDefault="00A11A08">
            <w:pPr>
              <w:pStyle w:val="ql-align-justify"/>
              <w:spacing w:before="100"/>
              <w:rPr>
                <w:noProof w:val="0"/>
                <w:color w:val="000000"/>
              </w:rPr>
            </w:pPr>
            <w:r w:rsidRPr="0036118D">
              <w:rPr>
                <w:noProof w:val="0"/>
                <w:color w:val="000000"/>
              </w:rPr>
              <w:t>Sınır</w:t>
            </w:r>
            <w:r w:rsidR="00082569" w:rsidRPr="0036118D">
              <w:rPr>
                <w:noProof w:val="0"/>
                <w:color w:val="000000"/>
              </w:rPr>
              <w:t xml:space="preserve"> bölgesinde devam eden göç baskısı, </w:t>
            </w:r>
            <w:r w:rsidR="00F65753" w:rsidRPr="0036118D">
              <w:rPr>
                <w:noProof w:val="0"/>
                <w:color w:val="000000"/>
              </w:rPr>
              <w:t xml:space="preserve">ülke içinde </w:t>
            </w:r>
            <w:r w:rsidR="00082569" w:rsidRPr="0036118D">
              <w:rPr>
                <w:noProof w:val="0"/>
                <w:color w:val="000000"/>
              </w:rPr>
              <w:t xml:space="preserve">tespit edilen yasadışı göç alanında </w:t>
            </w:r>
            <w:proofErr w:type="spellStart"/>
            <w:r w:rsidR="00082569" w:rsidRPr="0036118D">
              <w:rPr>
                <w:noProof w:val="0"/>
                <w:color w:val="000000"/>
              </w:rPr>
              <w:t>operasyonel</w:t>
            </w:r>
            <w:proofErr w:type="spellEnd"/>
            <w:r w:rsidR="00082569" w:rsidRPr="0036118D">
              <w:rPr>
                <w:noProof w:val="0"/>
                <w:color w:val="000000"/>
              </w:rPr>
              <w:t xml:space="preserve"> işbirliği</w:t>
            </w:r>
            <w:r w:rsidR="00F65753" w:rsidRPr="0036118D">
              <w:rPr>
                <w:noProof w:val="0"/>
                <w:color w:val="000000"/>
              </w:rPr>
              <w:t>ne yönelik</w:t>
            </w:r>
            <w:r w:rsidR="00082569" w:rsidRPr="0036118D">
              <w:rPr>
                <w:noProof w:val="0"/>
                <w:color w:val="000000"/>
              </w:rPr>
              <w:t xml:space="preserve"> kurumsal koordinasyonun geliştirilmesi ihtiyacını doğurmaktadır. İçişleri Bakanlığının Hasköy, Burgaz ve </w:t>
            </w:r>
            <w:r w:rsidR="0047331E" w:rsidRPr="0036118D">
              <w:rPr>
                <w:noProof w:val="0"/>
                <w:color w:val="000000"/>
              </w:rPr>
              <w:t>Ya</w:t>
            </w:r>
            <w:r w:rsidR="0047331E">
              <w:rPr>
                <w:noProof w:val="0"/>
                <w:color w:val="000000"/>
              </w:rPr>
              <w:t>nbolu</w:t>
            </w:r>
            <w:r w:rsidR="0047331E" w:rsidRPr="0036118D">
              <w:rPr>
                <w:noProof w:val="0"/>
                <w:color w:val="000000"/>
              </w:rPr>
              <w:t xml:space="preserve">’daki </w:t>
            </w:r>
            <w:r w:rsidR="00082569" w:rsidRPr="0036118D">
              <w:rPr>
                <w:noProof w:val="0"/>
                <w:color w:val="000000"/>
              </w:rPr>
              <w:t>(Bulgaristan) bölge müdürlükleri ve Edirne ve Kırklareli il emniyet müdürlükleri (Türkiye) AB’nin sınır makamlarına yönelik yasa dışı göçle mücadele alanında sunduğu geniş kapsamlı kurumsal ve finansal desteğin şu ana kadar dışında kalmıştır. Yukarıda listelenen kurumlar, ilgili ülkenin sınırları içinde yakalanan düzensiz göçmenlerle ilgilenmektedir (</w:t>
            </w:r>
            <w:r w:rsidR="00C040F6" w:rsidRPr="0036118D">
              <w:rPr>
                <w:noProof w:val="0"/>
                <w:color w:val="000000"/>
              </w:rPr>
              <w:t xml:space="preserve">ülke </w:t>
            </w:r>
            <w:r w:rsidR="00082569" w:rsidRPr="0036118D">
              <w:rPr>
                <w:noProof w:val="0"/>
                <w:color w:val="000000"/>
              </w:rPr>
              <w:t>iç</w:t>
            </w:r>
            <w:r w:rsidR="00C040F6" w:rsidRPr="0036118D">
              <w:rPr>
                <w:noProof w:val="0"/>
                <w:color w:val="000000"/>
              </w:rPr>
              <w:t>i</w:t>
            </w:r>
            <w:r w:rsidR="00082569" w:rsidRPr="0036118D">
              <w:rPr>
                <w:noProof w:val="0"/>
                <w:color w:val="000000"/>
              </w:rPr>
              <w:t xml:space="preserve"> tespit). </w:t>
            </w:r>
            <w:r w:rsidR="00C040F6" w:rsidRPr="0036118D">
              <w:rPr>
                <w:noProof w:val="0"/>
                <w:color w:val="000000"/>
              </w:rPr>
              <w:t xml:space="preserve">Planlanan eğitimler, uluslararası alanda ve Avrupa düzeyindeki düzenlemeler hakkındaki bilgiyi artıracak ve ayrıca dil becerilerini geliştirerek dilden kaynaklanan engellerin azaltılmasında önemli bir rol oynayacaktır. </w:t>
            </w:r>
            <w:r w:rsidR="00082569" w:rsidRPr="0036118D">
              <w:rPr>
                <w:noProof w:val="0"/>
                <w:color w:val="000000"/>
              </w:rPr>
              <w:t xml:space="preserve">Özel </w:t>
            </w:r>
            <w:proofErr w:type="gramStart"/>
            <w:r w:rsidR="00082569" w:rsidRPr="0036118D">
              <w:rPr>
                <w:noProof w:val="0"/>
                <w:color w:val="000000"/>
              </w:rPr>
              <w:t>ekipman</w:t>
            </w:r>
            <w:proofErr w:type="gramEnd"/>
            <w:r w:rsidR="00082569" w:rsidRPr="0036118D">
              <w:rPr>
                <w:noProof w:val="0"/>
                <w:color w:val="000000"/>
              </w:rPr>
              <w:t xml:space="preserve"> temini sayesinde kolluk </w:t>
            </w:r>
            <w:r w:rsidR="00F02675" w:rsidRPr="0036118D">
              <w:rPr>
                <w:noProof w:val="0"/>
                <w:color w:val="000000"/>
              </w:rPr>
              <w:t xml:space="preserve">makamları </w:t>
            </w:r>
            <w:r w:rsidR="00082569" w:rsidRPr="0036118D">
              <w:rPr>
                <w:noProof w:val="0"/>
                <w:color w:val="000000"/>
              </w:rPr>
              <w:t xml:space="preserve">düzensiz göçle daha etkili mücadele etmek için gereken ekipmana sahip olacaktır. Proje krizlere müdahale durumunda kullanılacak ve anlık çözümler yerine kalıcı çözümlere yönelecek bir sistem </w:t>
            </w:r>
            <w:r w:rsidR="00C040F6" w:rsidRPr="0036118D">
              <w:rPr>
                <w:noProof w:val="0"/>
                <w:color w:val="000000"/>
              </w:rPr>
              <w:t>oluşturulmasına yardımcı olacaktır</w:t>
            </w:r>
            <w:r w:rsidR="00082569" w:rsidRPr="0036118D">
              <w:rPr>
                <w:noProof w:val="0"/>
                <w:color w:val="000000"/>
              </w:rPr>
              <w:t>. Bütün bunların yapılması</w:t>
            </w:r>
            <w:r w:rsidR="00C040F6" w:rsidRPr="0036118D">
              <w:rPr>
                <w:noProof w:val="0"/>
                <w:color w:val="000000"/>
              </w:rPr>
              <w:t>,</w:t>
            </w:r>
            <w:r w:rsidR="00082569" w:rsidRPr="0036118D">
              <w:rPr>
                <w:noProof w:val="0"/>
                <w:color w:val="000000"/>
              </w:rPr>
              <w:t xml:space="preserve"> düzensiz göçün tespit edildiği </w:t>
            </w:r>
            <w:r w:rsidR="00C040F6" w:rsidRPr="0036118D">
              <w:rPr>
                <w:noProof w:val="0"/>
                <w:color w:val="000000"/>
              </w:rPr>
              <w:t>iki temel alan olan sınır ve ülke içini</w:t>
            </w:r>
            <w:r w:rsidR="00082569" w:rsidRPr="0036118D">
              <w:rPr>
                <w:noProof w:val="0"/>
                <w:color w:val="000000"/>
              </w:rPr>
              <w:t xml:space="preserve"> kapsayacak şekilde, tüm kurumsal </w:t>
            </w:r>
            <w:r w:rsidR="00C040F6" w:rsidRPr="0036118D">
              <w:rPr>
                <w:noProof w:val="0"/>
                <w:color w:val="000000"/>
              </w:rPr>
              <w:t xml:space="preserve">kilit </w:t>
            </w:r>
            <w:r w:rsidR="00082569" w:rsidRPr="0036118D">
              <w:rPr>
                <w:noProof w:val="0"/>
                <w:color w:val="000000"/>
              </w:rPr>
              <w:t>aktörler</w:t>
            </w:r>
            <w:r w:rsidR="00C040F6" w:rsidRPr="0036118D">
              <w:rPr>
                <w:noProof w:val="0"/>
                <w:color w:val="000000"/>
              </w:rPr>
              <w:t>in</w:t>
            </w:r>
            <w:r w:rsidR="00082569" w:rsidRPr="0036118D">
              <w:rPr>
                <w:noProof w:val="0"/>
                <w:color w:val="000000"/>
              </w:rPr>
              <w:t xml:space="preserve"> sürece dâhil edilme</w:t>
            </w:r>
            <w:r w:rsidR="00C040F6" w:rsidRPr="0036118D">
              <w:rPr>
                <w:noProof w:val="0"/>
                <w:color w:val="000000"/>
              </w:rPr>
              <w:t>siyle mümkündür</w:t>
            </w:r>
            <w:r w:rsidR="00082569" w:rsidRPr="0036118D">
              <w:rPr>
                <w:noProof w:val="0"/>
                <w:color w:val="000000"/>
              </w:rPr>
              <w:t xml:space="preserve">. İletişim faaliyetleri, uygulamanın tüm aşamalarında sosyal medyaya yüklenen güncel fotoğraf ve video </w:t>
            </w:r>
            <w:r w:rsidR="00C040F6" w:rsidRPr="0036118D">
              <w:rPr>
                <w:noProof w:val="0"/>
                <w:color w:val="000000"/>
              </w:rPr>
              <w:t>hikâyeleri</w:t>
            </w:r>
            <w:r w:rsidR="00082569" w:rsidRPr="0036118D">
              <w:rPr>
                <w:noProof w:val="0"/>
                <w:color w:val="000000"/>
              </w:rPr>
              <w:t xml:space="preserve"> olan "güvenlik" ışığında olacaktır. Projenin tamamlanması için, Avrupa Komisyonu da dahil olmak üzere çok çeşitli paydaşların katılımıyla yeni </w:t>
            </w:r>
            <w:proofErr w:type="gramStart"/>
            <w:r w:rsidR="00082569" w:rsidRPr="0036118D">
              <w:rPr>
                <w:noProof w:val="0"/>
                <w:color w:val="000000"/>
              </w:rPr>
              <w:t>ekipman</w:t>
            </w:r>
            <w:proofErr w:type="gramEnd"/>
            <w:r w:rsidR="00082569" w:rsidRPr="0036118D">
              <w:rPr>
                <w:noProof w:val="0"/>
                <w:color w:val="000000"/>
              </w:rPr>
              <w:t xml:space="preserve"> ve edinilen becerilerin sergileneceği bir etkinlik düzenlenecektir.</w:t>
            </w:r>
          </w:p>
          <w:p w:rsidR="00A77B3E" w:rsidRPr="0036118D" w:rsidRDefault="00A77B3E">
            <w:pPr>
              <w:spacing w:before="100"/>
              <w:rPr>
                <w:noProof w:val="0"/>
                <w:color w:val="000000"/>
              </w:rPr>
            </w:pPr>
          </w:p>
          <w:p w:rsidR="00A77B3E" w:rsidRPr="0036118D" w:rsidRDefault="00082569">
            <w:pPr>
              <w:spacing w:before="100"/>
              <w:rPr>
                <w:noProof w:val="0"/>
                <w:color w:val="000000"/>
              </w:rPr>
            </w:pPr>
            <w:r w:rsidRPr="0036118D">
              <w:rPr>
                <w:b/>
                <w:noProof w:val="0"/>
                <w:color w:val="000000"/>
              </w:rPr>
              <w:t xml:space="preserve">Zaman çizelgesi: </w:t>
            </w:r>
          </w:p>
          <w:p w:rsidR="00A77B3E" w:rsidRPr="0036118D" w:rsidRDefault="00082569">
            <w:pPr>
              <w:spacing w:before="100"/>
              <w:rPr>
                <w:noProof w:val="0"/>
                <w:color w:val="000000"/>
              </w:rPr>
            </w:pPr>
            <w:r w:rsidRPr="0036118D">
              <w:rPr>
                <w:noProof w:val="0"/>
                <w:color w:val="000000"/>
              </w:rPr>
              <w:t xml:space="preserve">Stratejik proje teklif çağrısının başlatılması - 2022 </w:t>
            </w:r>
          </w:p>
          <w:p w:rsidR="00A77B3E" w:rsidRPr="0036118D" w:rsidRDefault="00082569">
            <w:pPr>
              <w:spacing w:before="100"/>
              <w:rPr>
                <w:noProof w:val="0"/>
                <w:color w:val="000000"/>
              </w:rPr>
            </w:pPr>
            <w:r w:rsidRPr="0036118D">
              <w:rPr>
                <w:noProof w:val="0"/>
                <w:color w:val="000000"/>
              </w:rPr>
              <w:t xml:space="preserve">Proje teklifinin değerlendirilmesi ve sözleşme öncesi </w:t>
            </w:r>
            <w:r w:rsidR="00C040F6" w:rsidRPr="0036118D">
              <w:rPr>
                <w:noProof w:val="0"/>
                <w:color w:val="000000"/>
              </w:rPr>
              <w:t xml:space="preserve">usuller </w:t>
            </w:r>
            <w:r w:rsidRPr="0036118D">
              <w:rPr>
                <w:noProof w:val="0"/>
                <w:color w:val="000000"/>
              </w:rPr>
              <w:t xml:space="preserve">- 2023 </w:t>
            </w:r>
          </w:p>
          <w:p w:rsidR="00A77B3E" w:rsidRPr="0036118D" w:rsidRDefault="00082569">
            <w:pPr>
              <w:spacing w:before="100"/>
              <w:rPr>
                <w:noProof w:val="0"/>
                <w:color w:val="000000"/>
              </w:rPr>
            </w:pPr>
            <w:r w:rsidRPr="0036118D">
              <w:rPr>
                <w:noProof w:val="0"/>
                <w:color w:val="000000"/>
              </w:rPr>
              <w:t xml:space="preserve">Ortak İzleme Komitesi Kararı - 2023 </w:t>
            </w:r>
          </w:p>
          <w:p w:rsidR="00A77B3E" w:rsidRPr="0036118D" w:rsidRDefault="00082569">
            <w:pPr>
              <w:spacing w:before="100"/>
              <w:rPr>
                <w:noProof w:val="0"/>
                <w:color w:val="000000"/>
              </w:rPr>
            </w:pPr>
            <w:r w:rsidRPr="0036118D">
              <w:rPr>
                <w:noProof w:val="0"/>
                <w:color w:val="000000"/>
              </w:rPr>
              <w:t xml:space="preserve">Sözleşme- 2023 </w:t>
            </w:r>
          </w:p>
          <w:p w:rsidR="00A77B3E" w:rsidRPr="0036118D" w:rsidRDefault="00082569">
            <w:pPr>
              <w:spacing w:before="100"/>
              <w:rPr>
                <w:noProof w:val="0"/>
                <w:color w:val="000000"/>
              </w:rPr>
            </w:pPr>
            <w:r w:rsidRPr="0036118D">
              <w:rPr>
                <w:noProof w:val="0"/>
                <w:color w:val="000000"/>
              </w:rPr>
              <w:t>Uygulama–24-36 ay</w:t>
            </w:r>
          </w:p>
          <w:p w:rsidR="00A77B3E" w:rsidRPr="0036118D" w:rsidRDefault="00A77B3E">
            <w:pPr>
              <w:spacing w:before="100"/>
              <w:rPr>
                <w:noProof w:val="0"/>
                <w:color w:val="000000"/>
              </w:rPr>
            </w:pPr>
          </w:p>
        </w:tc>
      </w:tr>
    </w:tbl>
    <w:p w:rsidR="00A77B3E" w:rsidRPr="0036118D" w:rsidRDefault="00A77B3E">
      <w:pPr>
        <w:spacing w:before="100"/>
        <w:rPr>
          <w:noProof w:val="0"/>
          <w:color w:val="000000"/>
        </w:rPr>
        <w:sectPr w:rsidR="00A77B3E" w:rsidRPr="0036118D">
          <w:headerReference w:type="even" r:id="rId95"/>
          <w:headerReference w:type="default" r:id="rId96"/>
          <w:footerReference w:type="even" r:id="rId97"/>
          <w:footerReference w:type="default" r:id="rId98"/>
          <w:headerReference w:type="first" r:id="rId99"/>
          <w:footerReference w:type="first" r:id="rId100"/>
          <w:pgSz w:w="11906" w:h="16838"/>
          <w:pgMar w:top="720" w:right="936" w:bottom="864" w:left="720" w:header="0" w:footer="72" w:gutter="0"/>
          <w:cols w:space="720"/>
          <w:noEndnote/>
          <w:docGrid w:linePitch="360"/>
        </w:sectPr>
      </w:pPr>
    </w:p>
    <w:p w:rsidR="00A77B3E" w:rsidRPr="00150909" w:rsidRDefault="00082569" w:rsidP="00150909">
      <w:pPr>
        <w:pStyle w:val="Balk1"/>
      </w:pPr>
      <w:bookmarkStart w:id="183" w:name="_Toc115455155"/>
      <w:bookmarkStart w:id="184" w:name="_Toc132723061"/>
      <w:r w:rsidRPr="00150909">
        <w:lastRenderedPageBreak/>
        <w:t>BELGELER</w:t>
      </w:r>
      <w:bookmarkEnd w:id="183"/>
      <w:bookmarkEnd w:id="184"/>
    </w:p>
    <w:p w:rsidR="00A77B3E" w:rsidRPr="0036118D" w:rsidRDefault="00A77B3E">
      <w:pPr>
        <w:spacing w:before="100"/>
        <w:rPr>
          <w:noProof w:val="0"/>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17"/>
        <w:gridCol w:w="678"/>
        <w:gridCol w:w="712"/>
        <w:gridCol w:w="877"/>
        <w:gridCol w:w="3631"/>
        <w:gridCol w:w="953"/>
        <w:gridCol w:w="857"/>
      </w:tblGrid>
      <w:tr w:rsidR="00C040F6" w:rsidRPr="0036118D">
        <w:trPr>
          <w:trHeight w:val="24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Doküman başlığı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rsidP="00416128">
            <w:pPr>
              <w:spacing w:before="100"/>
              <w:jc w:val="center"/>
              <w:rPr>
                <w:noProof w:val="0"/>
                <w:color w:val="000000"/>
                <w:sz w:val="16"/>
              </w:rPr>
            </w:pPr>
            <w:r w:rsidRPr="0036118D">
              <w:rPr>
                <w:noProof w:val="0"/>
                <w:color w:val="000000"/>
                <w:sz w:val="16"/>
              </w:rPr>
              <w:t>Doküman T</w:t>
            </w:r>
            <w:r w:rsidR="00C040F6" w:rsidRPr="0036118D">
              <w:rPr>
                <w:noProof w:val="0"/>
                <w:color w:val="000000"/>
                <w:sz w:val="16"/>
              </w:rPr>
              <w:t>ürü</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A11A08">
            <w:pPr>
              <w:spacing w:before="100"/>
              <w:jc w:val="center"/>
              <w:rPr>
                <w:noProof w:val="0"/>
                <w:color w:val="000000"/>
                <w:sz w:val="16"/>
              </w:rPr>
            </w:pPr>
            <w:r w:rsidRPr="0036118D">
              <w:rPr>
                <w:noProof w:val="0"/>
                <w:color w:val="000000"/>
                <w:sz w:val="16"/>
              </w:rPr>
              <w:t xml:space="preserve">Belge </w:t>
            </w:r>
            <w:r w:rsidR="00082569" w:rsidRPr="0036118D">
              <w:rPr>
                <w:noProof w:val="0"/>
                <w:color w:val="000000"/>
                <w:sz w:val="16"/>
              </w:rPr>
              <w:t>tarihi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Yerel referans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Komisyon referansı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Dosyalar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Gönderildiği tarih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jc w:val="center"/>
              <w:rPr>
                <w:noProof w:val="0"/>
                <w:color w:val="000000"/>
                <w:sz w:val="16"/>
              </w:rPr>
            </w:pPr>
            <w:r w:rsidRPr="0036118D">
              <w:rPr>
                <w:noProof w:val="0"/>
                <w:color w:val="000000"/>
                <w:sz w:val="16"/>
              </w:rPr>
              <w:t>Gönderen</w:t>
            </w:r>
          </w:p>
        </w:tc>
      </w:tr>
      <w:tr w:rsidR="00C040F6" w:rsidRPr="0036118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Program alanı haritası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Program Alanı Haritası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rsidP="00416128">
            <w:pPr>
              <w:spacing w:before="100"/>
              <w:rPr>
                <w:noProof w:val="0"/>
                <w:color w:val="000000"/>
                <w:sz w:val="16"/>
              </w:rPr>
            </w:pPr>
            <w:r w:rsidRPr="0036118D">
              <w:rPr>
                <w:noProof w:val="0"/>
                <w:color w:val="000000"/>
                <w:sz w:val="16"/>
              </w:rPr>
              <w:t>2</w:t>
            </w:r>
            <w:r w:rsidR="00A11A08" w:rsidRPr="0036118D">
              <w:rPr>
                <w:noProof w:val="0"/>
                <w:color w:val="000000"/>
                <w:sz w:val="16"/>
              </w:rPr>
              <w:t>4</w:t>
            </w:r>
            <w:r w:rsidRPr="0036118D">
              <w:rPr>
                <w:noProof w:val="0"/>
                <w:color w:val="000000"/>
                <w:sz w:val="16"/>
              </w:rPr>
              <w:t xml:space="preserve"> - </w:t>
            </w:r>
            <w:r w:rsidR="00C040F6" w:rsidRPr="0036118D">
              <w:rPr>
                <w:noProof w:val="0"/>
                <w:color w:val="000000"/>
                <w:sz w:val="16"/>
              </w:rPr>
              <w:t xml:space="preserve">Ağustos </w:t>
            </w:r>
            <w:r w:rsidRPr="0036118D">
              <w:rPr>
                <w:noProof w:val="0"/>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Program alanı haritası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proofErr w:type="spellStart"/>
            <w:r w:rsidRPr="0036118D">
              <w:rPr>
                <w:noProof w:val="0"/>
                <w:color w:val="000000"/>
                <w:sz w:val="16"/>
              </w:rPr>
              <w:t>Ares</w:t>
            </w:r>
            <w:proofErr w:type="spellEnd"/>
            <w:r w:rsidRPr="0036118D">
              <w:rPr>
                <w:noProof w:val="0"/>
                <w:color w:val="000000"/>
                <w:sz w:val="16"/>
              </w:rPr>
              <w:t>(2022)</w:t>
            </w:r>
            <w:r w:rsidR="00C040F6" w:rsidRPr="0036118D">
              <w:rPr>
                <w:rFonts w:ascii="TimesNewRomanPSMT" w:hAnsi="TimesNewRomanPSMT" w:cs="TimesNewRomanPSMT"/>
                <w:noProof w:val="0"/>
                <w:sz w:val="16"/>
                <w:szCs w:val="16"/>
              </w:rPr>
              <w:t xml:space="preserve"> 6185088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Program alanı haritası</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C040F6" w:rsidP="00416128">
            <w:pPr>
              <w:spacing w:before="100"/>
              <w:rPr>
                <w:noProof w:val="0"/>
                <w:color w:val="000000"/>
                <w:sz w:val="16"/>
              </w:rPr>
            </w:pPr>
            <w:r w:rsidRPr="0036118D">
              <w:rPr>
                <w:noProof w:val="0"/>
                <w:color w:val="000000"/>
                <w:sz w:val="16"/>
              </w:rPr>
              <w:t xml:space="preserve">07 </w:t>
            </w:r>
            <w:r w:rsidR="00082569" w:rsidRPr="0036118D">
              <w:rPr>
                <w:noProof w:val="0"/>
                <w:color w:val="000000"/>
                <w:sz w:val="16"/>
              </w:rPr>
              <w:t xml:space="preserve">- </w:t>
            </w:r>
            <w:r w:rsidRPr="0036118D">
              <w:rPr>
                <w:noProof w:val="0"/>
                <w:color w:val="000000"/>
                <w:sz w:val="16"/>
              </w:rPr>
              <w:t xml:space="preserve">Eylül </w:t>
            </w:r>
            <w:r w:rsidR="00082569" w:rsidRPr="0036118D">
              <w:rPr>
                <w:noProof w:val="0"/>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Georgieva, Desislava</w:t>
            </w:r>
          </w:p>
        </w:tc>
      </w:tr>
      <w:tr w:rsidR="00C040F6" w:rsidRPr="004153AC">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rsidP="00416128">
            <w:pPr>
              <w:spacing w:before="100"/>
              <w:rPr>
                <w:noProof w:val="0"/>
                <w:color w:val="000000"/>
                <w:sz w:val="16"/>
              </w:rPr>
            </w:pPr>
            <w:r w:rsidRPr="0036118D">
              <w:rPr>
                <w:noProof w:val="0"/>
                <w:color w:val="000000"/>
                <w:sz w:val="16"/>
              </w:rPr>
              <w:t>Program anlık görüntüsü 2021TC16IPCB005 1.</w:t>
            </w:r>
            <w:r w:rsidR="00C040F6" w:rsidRPr="0036118D">
              <w:rPr>
                <w:noProof w:val="0"/>
                <w:color w:val="000000"/>
                <w:sz w:val="1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Göndermeden önce verilerin anlık görüntüsü</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C040F6" w:rsidP="00416128">
            <w:pPr>
              <w:spacing w:before="100"/>
              <w:rPr>
                <w:noProof w:val="0"/>
                <w:color w:val="000000"/>
                <w:sz w:val="16"/>
              </w:rPr>
            </w:pPr>
            <w:r w:rsidRPr="0036118D">
              <w:rPr>
                <w:noProof w:val="0"/>
                <w:color w:val="000000"/>
                <w:sz w:val="16"/>
              </w:rPr>
              <w:t xml:space="preserve">07 </w:t>
            </w:r>
            <w:r w:rsidR="00082569" w:rsidRPr="0036118D">
              <w:rPr>
                <w:noProof w:val="0"/>
                <w:color w:val="000000"/>
                <w:sz w:val="16"/>
              </w:rPr>
              <w:t xml:space="preserve">- </w:t>
            </w:r>
            <w:r w:rsidRPr="0036118D">
              <w:rPr>
                <w:noProof w:val="0"/>
                <w:color w:val="000000"/>
                <w:sz w:val="16"/>
              </w:rPr>
              <w:t xml:space="preserve">Eylül </w:t>
            </w:r>
            <w:r w:rsidR="00082569" w:rsidRPr="0036118D">
              <w:rPr>
                <w:noProof w:val="0"/>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A77B3E">
            <w:pPr>
              <w:spacing w:before="100"/>
              <w:rPr>
                <w:noProof w:val="0"/>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proofErr w:type="spellStart"/>
            <w:r w:rsidRPr="0036118D">
              <w:rPr>
                <w:noProof w:val="0"/>
                <w:color w:val="000000"/>
                <w:sz w:val="16"/>
              </w:rPr>
              <w:t>Ares</w:t>
            </w:r>
            <w:proofErr w:type="spellEnd"/>
            <w:r w:rsidRPr="0036118D">
              <w:rPr>
                <w:noProof w:val="0"/>
                <w:color w:val="000000"/>
                <w:sz w:val="16"/>
              </w:rPr>
              <w:t>(2022)</w:t>
            </w:r>
            <w:r w:rsidR="00C040F6" w:rsidRPr="0036118D">
              <w:rPr>
                <w:rFonts w:ascii="TimesNewRomanPSMT" w:hAnsi="TimesNewRomanPSMT" w:cs="TimesNewRomanPSMT"/>
                <w:noProof w:val="0"/>
                <w:sz w:val="16"/>
                <w:szCs w:val="16"/>
              </w:rPr>
              <w:t xml:space="preserve"> 6185088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082569">
            <w:pPr>
              <w:spacing w:before="100"/>
              <w:rPr>
                <w:noProof w:val="0"/>
                <w:color w:val="000000"/>
                <w:sz w:val="16"/>
              </w:rPr>
            </w:pPr>
            <w:r w:rsidRPr="0036118D">
              <w:rPr>
                <w:noProof w:val="0"/>
                <w:color w:val="000000"/>
                <w:sz w:val="16"/>
              </w:rPr>
              <w:t>Programme_snapshot_2021TC16IPCB005_1.0_</w:t>
            </w:r>
            <w:proofErr w:type="gramStart"/>
            <w:r w:rsidRPr="0036118D">
              <w:rPr>
                <w:noProof w:val="0"/>
                <w:color w:val="000000"/>
                <w:sz w:val="16"/>
              </w:rPr>
              <w:t>en.pdf</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36118D" w:rsidRDefault="00C040F6" w:rsidP="00416128">
            <w:pPr>
              <w:spacing w:before="100"/>
              <w:rPr>
                <w:noProof w:val="0"/>
                <w:color w:val="000000"/>
                <w:sz w:val="16"/>
              </w:rPr>
            </w:pPr>
            <w:r w:rsidRPr="0036118D">
              <w:rPr>
                <w:noProof w:val="0"/>
                <w:color w:val="000000"/>
                <w:sz w:val="16"/>
              </w:rPr>
              <w:t xml:space="preserve">07 </w:t>
            </w:r>
            <w:r w:rsidR="00082569" w:rsidRPr="0036118D">
              <w:rPr>
                <w:noProof w:val="0"/>
                <w:color w:val="000000"/>
                <w:sz w:val="16"/>
              </w:rPr>
              <w:t xml:space="preserve">- </w:t>
            </w:r>
            <w:r w:rsidRPr="0036118D">
              <w:rPr>
                <w:noProof w:val="0"/>
                <w:color w:val="000000"/>
                <w:sz w:val="16"/>
              </w:rPr>
              <w:t xml:space="preserve">Eylül </w:t>
            </w:r>
            <w:r w:rsidR="00082569" w:rsidRPr="0036118D">
              <w:rPr>
                <w:noProof w:val="0"/>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4153AC" w:rsidRDefault="00082569">
            <w:pPr>
              <w:spacing w:before="100"/>
              <w:rPr>
                <w:noProof w:val="0"/>
                <w:color w:val="000000"/>
                <w:sz w:val="16"/>
              </w:rPr>
            </w:pPr>
            <w:r w:rsidRPr="0036118D">
              <w:rPr>
                <w:noProof w:val="0"/>
                <w:color w:val="000000"/>
                <w:sz w:val="16"/>
              </w:rPr>
              <w:t>Georgieva, Desislava</w:t>
            </w:r>
          </w:p>
        </w:tc>
      </w:tr>
    </w:tbl>
    <w:p w:rsidR="00E06CAB" w:rsidRDefault="00E06CAB">
      <w:pPr>
        <w:spacing w:before="100"/>
        <w:jc w:val="center"/>
        <w:rPr>
          <w:noProof w:val="0"/>
          <w:color w:val="000000"/>
          <w:sz w:val="16"/>
        </w:rPr>
      </w:pPr>
    </w:p>
    <w:p w:rsidR="00A51114" w:rsidRPr="00150909" w:rsidRDefault="00E06CAB" w:rsidP="00150909">
      <w:pPr>
        <w:rPr>
          <w:sz w:val="16"/>
        </w:rPr>
      </w:pPr>
      <w:r>
        <w:rPr>
          <w:noProof w:val="0"/>
          <w:color w:val="000000"/>
          <w:sz w:val="16"/>
        </w:rPr>
        <w:br w:type="page"/>
      </w:r>
    </w:p>
    <w:p w:rsidR="00A51114" w:rsidRPr="00150909" w:rsidRDefault="00561F4E" w:rsidP="00150909">
      <w:pPr>
        <w:spacing w:line="480" w:lineRule="auto"/>
        <w:rPr>
          <w:b/>
        </w:rPr>
      </w:pPr>
      <w:r w:rsidRPr="00150909">
        <w:rPr>
          <w:b/>
        </w:rPr>
        <w:lastRenderedPageBreak/>
        <w:t>Kısaltmalar Dizini</w:t>
      </w:r>
    </w:p>
    <w:p w:rsidR="00012F57" w:rsidRDefault="00012F57" w:rsidP="00012F57">
      <w:pPr>
        <w:spacing w:line="360" w:lineRule="auto"/>
        <w:jc w:val="both"/>
        <w:rPr>
          <w:b/>
        </w:rPr>
      </w:pPr>
    </w:p>
    <w:p w:rsidR="00331365" w:rsidRDefault="00331365" w:rsidP="00012F57">
      <w:pPr>
        <w:spacing w:line="360" w:lineRule="auto"/>
        <w:jc w:val="both"/>
        <w:rPr>
          <w:b/>
        </w:rPr>
        <w:sectPr w:rsidR="00331365" w:rsidSect="00012F57">
          <w:headerReference w:type="even" r:id="rId101"/>
          <w:headerReference w:type="default" r:id="rId102"/>
          <w:footerReference w:type="even" r:id="rId103"/>
          <w:footerReference w:type="default" r:id="rId104"/>
          <w:headerReference w:type="first" r:id="rId105"/>
          <w:footerReference w:type="first" r:id="rId106"/>
          <w:pgSz w:w="11906" w:h="16838"/>
          <w:pgMar w:top="720" w:right="864" w:bottom="936" w:left="720" w:header="288" w:footer="72" w:gutter="0"/>
          <w:cols w:space="720"/>
          <w:noEndnote/>
          <w:docGrid w:linePitch="360"/>
        </w:sectPr>
      </w:pPr>
    </w:p>
    <w:p w:rsidR="00BE15AA" w:rsidRDefault="00BE15AA" w:rsidP="00BE15AA">
      <w:pPr>
        <w:spacing w:line="360" w:lineRule="auto"/>
        <w:jc w:val="both"/>
      </w:pPr>
      <w:r>
        <w:rPr>
          <w:b/>
        </w:rPr>
        <w:t>BS</w:t>
      </w:r>
      <w:r w:rsidRPr="00BE15AA">
        <w:t xml:space="preserve"> </w:t>
      </w:r>
      <w:r>
        <w:t xml:space="preserve">             Bölgesel Strateji</w:t>
      </w:r>
    </w:p>
    <w:p w:rsidR="00BE15AA" w:rsidRDefault="00BE15AA" w:rsidP="00BE15AA">
      <w:pPr>
        <w:spacing w:line="360" w:lineRule="auto"/>
        <w:jc w:val="both"/>
      </w:pPr>
      <w:r>
        <w:rPr>
          <w:b/>
        </w:rPr>
        <w:t>ÇDR</w:t>
      </w:r>
      <w:r w:rsidRPr="00BE15AA">
        <w:t xml:space="preserve"> </w:t>
      </w:r>
      <w:r>
        <w:t xml:space="preserve">         Çevresel Değerlendirme</w:t>
      </w:r>
    </w:p>
    <w:p w:rsidR="00BE15AA" w:rsidRDefault="00BE15AA" w:rsidP="00BE15AA">
      <w:pPr>
        <w:spacing w:line="360" w:lineRule="auto"/>
        <w:jc w:val="both"/>
      </w:pPr>
      <w:r w:rsidRPr="00712239">
        <w:rPr>
          <w:b/>
        </w:rPr>
        <w:t>DNSH</w:t>
      </w:r>
      <w:r w:rsidRPr="00BE15AA">
        <w:t xml:space="preserve"> </w:t>
      </w:r>
      <w:r>
        <w:t xml:space="preserve"> </w:t>
      </w:r>
      <w:r w:rsidR="00B273D2">
        <w:t xml:space="preserve">      </w:t>
      </w:r>
      <w:r>
        <w:t>Önemli Zarar Vermeme</w:t>
      </w:r>
    </w:p>
    <w:p w:rsidR="00BE15AA" w:rsidRPr="00712239" w:rsidRDefault="00BE15AA" w:rsidP="00BE15AA">
      <w:pPr>
        <w:spacing w:line="360" w:lineRule="auto"/>
        <w:jc w:val="both"/>
      </w:pPr>
      <w:r w:rsidRPr="00712239">
        <w:rPr>
          <w:b/>
        </w:rPr>
        <w:t>ERDF</w:t>
      </w:r>
      <w:r>
        <w:t xml:space="preserve">    </w:t>
      </w:r>
      <w:r w:rsidR="00B273D2">
        <w:t xml:space="preserve">    </w:t>
      </w:r>
      <w:r w:rsidRPr="00712239">
        <w:t>Avrupa Bölgesel Kalkınma Fonu</w:t>
      </w:r>
    </w:p>
    <w:p w:rsidR="00BE15AA" w:rsidRDefault="00BE15AA" w:rsidP="00BE15AA">
      <w:pPr>
        <w:spacing w:line="360" w:lineRule="auto"/>
        <w:jc w:val="both"/>
      </w:pPr>
      <w:r>
        <w:rPr>
          <w:b/>
        </w:rPr>
        <w:t>GGG</w:t>
      </w:r>
      <w:r w:rsidRPr="00BE15AA">
        <w:t xml:space="preserve"> </w:t>
      </w:r>
      <w:r>
        <w:t xml:space="preserve">       </w:t>
      </w:r>
      <w:r w:rsidR="00B273D2">
        <w:t xml:space="preserve">  </w:t>
      </w:r>
      <w:r>
        <w:t>Görev Gücü Grubu</w:t>
      </w:r>
    </w:p>
    <w:p w:rsidR="00BE15AA" w:rsidRDefault="00BE15AA" w:rsidP="00BE15AA">
      <w:pPr>
        <w:spacing w:line="360" w:lineRule="auto"/>
        <w:jc w:val="both"/>
      </w:pPr>
      <w:r w:rsidRPr="00712239">
        <w:rPr>
          <w:b/>
        </w:rPr>
        <w:t>INECP</w:t>
      </w:r>
      <w:r>
        <w:t xml:space="preserve">   </w:t>
      </w:r>
      <w:r w:rsidR="00B273D2">
        <w:t xml:space="preserve">    </w:t>
      </w:r>
      <w:r>
        <w:t>Entegre Ulusal Bütünleşik Enerji ve İklim Planı</w:t>
      </w:r>
    </w:p>
    <w:p w:rsidR="00BE15AA" w:rsidRDefault="00BE15AA" w:rsidP="00BE15AA">
      <w:pPr>
        <w:spacing w:line="360" w:lineRule="auto"/>
        <w:jc w:val="both"/>
      </w:pPr>
      <w:r>
        <w:rPr>
          <w:b/>
        </w:rPr>
        <w:t>IRM</w:t>
      </w:r>
      <w:r w:rsidRPr="00BE15AA">
        <w:t xml:space="preserve"> </w:t>
      </w:r>
      <w:r>
        <w:t xml:space="preserve">        </w:t>
      </w:r>
      <w:r w:rsidR="00B273D2">
        <w:t xml:space="preserve">  </w:t>
      </w:r>
      <w:r>
        <w:t>Düzensiz Göç Tespiti</w:t>
      </w:r>
    </w:p>
    <w:p w:rsidR="00BE15AA" w:rsidRDefault="00BE15AA" w:rsidP="00BE15AA">
      <w:pPr>
        <w:spacing w:line="360" w:lineRule="auto"/>
        <w:jc w:val="both"/>
      </w:pPr>
      <w:r w:rsidRPr="00712239">
        <w:rPr>
          <w:b/>
        </w:rPr>
        <w:t>JEMS</w:t>
      </w:r>
      <w:r>
        <w:t xml:space="preserve">    </w:t>
      </w:r>
      <w:r w:rsidR="00B273D2">
        <w:t xml:space="preserve">    </w:t>
      </w:r>
      <w:r w:rsidRPr="00A51114">
        <w:t>Ortak Elektronik İzleme Sistemi</w:t>
      </w:r>
    </w:p>
    <w:p w:rsidR="00BE15AA" w:rsidRDefault="00BE15AA" w:rsidP="00BE15AA">
      <w:pPr>
        <w:spacing w:line="360" w:lineRule="auto"/>
        <w:jc w:val="both"/>
      </w:pPr>
      <w:r>
        <w:rPr>
          <w:b/>
        </w:rPr>
        <w:t>MA</w:t>
      </w:r>
      <w:r w:rsidRPr="00BE15AA">
        <w:t xml:space="preserve"> </w:t>
      </w:r>
      <w:r>
        <w:t xml:space="preserve">           Yönetim Makamı</w:t>
      </w:r>
    </w:p>
    <w:p w:rsidR="00BE15AA" w:rsidRPr="00712239" w:rsidRDefault="00BE15AA" w:rsidP="00BE15AA">
      <w:pPr>
        <w:spacing w:line="360" w:lineRule="auto"/>
        <w:jc w:val="both"/>
        <w:rPr>
          <w:b/>
        </w:rPr>
      </w:pPr>
      <w:r>
        <w:rPr>
          <w:b/>
        </w:rPr>
        <w:t>NA</w:t>
      </w:r>
      <w:r w:rsidRPr="00BE15AA">
        <w:t xml:space="preserve"> </w:t>
      </w:r>
      <w:r>
        <w:t xml:space="preserve">            </w:t>
      </w:r>
      <w:r w:rsidRPr="00712239">
        <w:t>Ulusal Otorite</w:t>
      </w:r>
    </w:p>
    <w:p w:rsidR="00BE15AA" w:rsidRDefault="00BE15AA" w:rsidP="00BE15AA">
      <w:pPr>
        <w:spacing w:line="360" w:lineRule="auto"/>
        <w:jc w:val="both"/>
      </w:pPr>
      <w:r w:rsidRPr="00712239">
        <w:rPr>
          <w:b/>
        </w:rPr>
        <w:t>OÇG</w:t>
      </w:r>
      <w:r>
        <w:t xml:space="preserve">      </w:t>
      </w:r>
      <w:r w:rsidR="00B273D2">
        <w:t xml:space="preserve">    </w:t>
      </w:r>
      <w:r>
        <w:t>Ortak Çalışma Grubu</w:t>
      </w:r>
    </w:p>
    <w:p w:rsidR="00BE15AA" w:rsidRDefault="00BE15AA" w:rsidP="00BE15AA">
      <w:pPr>
        <w:spacing w:line="360" w:lineRule="auto"/>
        <w:jc w:val="both"/>
      </w:pPr>
      <w:r w:rsidRPr="00712239">
        <w:rPr>
          <w:b/>
        </w:rPr>
        <w:t>OİK</w:t>
      </w:r>
      <w:r>
        <w:t xml:space="preserve">       </w:t>
      </w:r>
      <w:r w:rsidR="00B273D2">
        <w:t xml:space="preserve">    </w:t>
      </w:r>
      <w:r>
        <w:t>Ortak İzleme Komitesi</w:t>
      </w:r>
    </w:p>
    <w:p w:rsidR="00BE15AA" w:rsidRDefault="00BE15AA" w:rsidP="00BE15AA">
      <w:pPr>
        <w:spacing w:line="360" w:lineRule="auto"/>
        <w:jc w:val="both"/>
      </w:pPr>
      <w:r w:rsidRPr="00712239">
        <w:rPr>
          <w:b/>
        </w:rPr>
        <w:t>OKP</w:t>
      </w:r>
      <w:r>
        <w:t xml:space="preserve">        </w:t>
      </w:r>
      <w:r w:rsidR="00B273D2">
        <w:t xml:space="preserve">  </w:t>
      </w:r>
      <w:r>
        <w:t>11. Kalkınma Planı</w:t>
      </w:r>
    </w:p>
    <w:p w:rsidR="00BE15AA" w:rsidRDefault="00BE15AA" w:rsidP="00BE15AA">
      <w:pPr>
        <w:spacing w:line="360" w:lineRule="auto"/>
        <w:jc w:val="both"/>
      </w:pPr>
      <w:r>
        <w:rPr>
          <w:b/>
        </w:rPr>
        <w:t>SB</w:t>
      </w:r>
      <w:r w:rsidRPr="00BE15AA">
        <w:t xml:space="preserve"> </w:t>
      </w:r>
      <w:r>
        <w:t xml:space="preserve">            </w:t>
      </w:r>
      <w:r w:rsidR="00B273D2">
        <w:t xml:space="preserve"> </w:t>
      </w:r>
      <w:r>
        <w:t>Strateji Kurulu</w:t>
      </w:r>
    </w:p>
    <w:p w:rsidR="00BE15AA" w:rsidRDefault="00BE15AA" w:rsidP="00BE15AA">
      <w:pPr>
        <w:spacing w:line="360" w:lineRule="auto"/>
        <w:jc w:val="both"/>
      </w:pPr>
      <w:r>
        <w:rPr>
          <w:b/>
        </w:rPr>
        <w:t>SÖİ</w:t>
      </w:r>
      <w:r w:rsidRPr="00BE15AA">
        <w:t xml:space="preserve"> </w:t>
      </w:r>
      <w:r>
        <w:t xml:space="preserve">         </w:t>
      </w:r>
      <w:r w:rsidR="00B273D2">
        <w:t xml:space="preserve"> </w:t>
      </w:r>
      <w:r>
        <w:t xml:space="preserve"> Sınır Ötesi İşbirliği</w:t>
      </w:r>
    </w:p>
    <w:p w:rsidR="00BE15AA" w:rsidRPr="00BE15AA" w:rsidRDefault="00BE15AA" w:rsidP="00BE15AA">
      <w:pPr>
        <w:spacing w:line="360" w:lineRule="auto"/>
        <w:jc w:val="both"/>
        <w:sectPr w:rsidR="00BE15AA" w:rsidRPr="00BE15AA" w:rsidSect="00150909">
          <w:type w:val="continuous"/>
          <w:pgSz w:w="11906" w:h="16838"/>
          <w:pgMar w:top="720" w:right="864" w:bottom="936" w:left="720" w:header="288" w:footer="72" w:gutter="0"/>
          <w:cols w:num="2" w:space="397" w:equalWidth="0">
            <w:col w:w="9406" w:space="-1"/>
            <w:col w:w="-1"/>
          </w:cols>
          <w:noEndnote/>
          <w:docGrid w:linePitch="360"/>
        </w:sectPr>
      </w:pPr>
      <w:r w:rsidRPr="00712239">
        <w:rPr>
          <w:b/>
        </w:rPr>
        <w:t>UEVEP</w:t>
      </w:r>
      <w:r>
        <w:rPr>
          <w:b/>
        </w:rPr>
        <w:t xml:space="preserve">    </w:t>
      </w:r>
      <w:r w:rsidRPr="00BE15AA">
        <w:t xml:space="preserve"> </w:t>
      </w:r>
      <w:r>
        <w:t>Ulusal</w:t>
      </w:r>
      <w:r w:rsidR="00B273D2">
        <w:t xml:space="preserve"> Enerji Verimliliği Eylem Planı</w:t>
      </w:r>
      <w:bookmarkStart w:id="185" w:name="_GoBack"/>
      <w:bookmarkEnd w:id="185"/>
    </w:p>
    <w:p w:rsidR="00A51114" w:rsidRPr="00150909" w:rsidRDefault="00A51114" w:rsidP="00BE15AA">
      <w:pPr>
        <w:spacing w:line="360" w:lineRule="auto"/>
        <w:jc w:val="both"/>
      </w:pPr>
    </w:p>
    <w:sectPr w:rsidR="00A51114" w:rsidRPr="00150909" w:rsidSect="00012F57">
      <w:type w:val="continuous"/>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AA" w:rsidRDefault="00BE15AA">
      <w:r>
        <w:separator/>
      </w:r>
    </w:p>
  </w:endnote>
  <w:endnote w:type="continuationSeparator" w:id="0">
    <w:p w:rsidR="00BE15AA" w:rsidRDefault="00BE15AA">
      <w:r>
        <w:continuationSeparator/>
      </w:r>
    </w:p>
  </w:endnote>
  <w:endnote w:type="continuationNotice" w:id="1">
    <w:p w:rsidR="00BE15AA" w:rsidRDefault="00BE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57"/>
      <w:gridCol w:w="1808"/>
      <w:gridCol w:w="4257"/>
    </w:tblGrid>
    <w:tr w:rsidR="00BE15AA">
      <w:trPr>
        <w:trHeight w:val="160"/>
      </w:trPr>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6</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41</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SAYFA</w:instrText>
          </w:r>
          <w:r>
            <w:rPr>
              <w:b/>
              <w:color w:val="000000"/>
            </w:rPr>
            <w:fldChar w:fldCharType="separate"/>
          </w:r>
          <w:r>
            <w:rPr>
              <w:b/>
              <w:color w:val="000000"/>
            </w:rPr>
            <w:t>52</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65</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72</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611"/>
      <w:gridCol w:w="1028"/>
      <w:gridCol w:w="4611"/>
    </w:tblGrid>
    <w:tr w:rsidR="00BE15AA">
      <w:trPr>
        <w:trHeight w:val="240"/>
      </w:trPr>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74</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77</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rPr>
        <w:trHeight w:val="160"/>
      </w:trPr>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81</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SAYFA</w:instrText>
          </w:r>
          <w:r>
            <w:rPr>
              <w:b/>
              <w:color w:val="000000"/>
            </w:rPr>
            <w:fldChar w:fldCharType="separate"/>
          </w:r>
          <w:r>
            <w:rPr>
              <w:b/>
              <w:color w:val="000000"/>
            </w:rPr>
            <w:t>84</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86</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91</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57"/>
      <w:gridCol w:w="3668"/>
      <w:gridCol w:w="5757"/>
    </w:tblGrid>
    <w:tr w:rsidR="00BE15AA">
      <w:trPr>
        <w:trHeight w:val="160"/>
      </w:trPr>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26</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22"/>
      <w:gridCol w:w="3939"/>
      <w:gridCol w:w="5621"/>
    </w:tblGrid>
    <w:tr w:rsidR="00BE15AA">
      <w:tc>
        <w:tcPr>
          <w:tcW w:w="0" w:type="auto"/>
          <w:tcMar>
            <w:top w:w="20" w:type="dxa"/>
            <w:left w:w="120" w:type="dxa"/>
            <w:bottom w:w="120" w:type="dxa"/>
            <w:right w:w="120" w:type="dxa"/>
          </w:tcMar>
          <w:vAlign w:val="bottom"/>
        </w:tcPr>
        <w:p w:rsidR="00BE15AA" w:rsidRDefault="00BE15AA">
          <w:pPr>
            <w:rPr>
              <w:b/>
              <w:color w:val="000000"/>
            </w:rPr>
          </w:pPr>
          <w:r>
            <w:rPr>
              <w:b/>
              <w:color w:val="000000"/>
              <w:sz w:val="32"/>
            </w:rPr>
            <w:t>EN</w:t>
          </w:r>
        </w:p>
      </w:tc>
      <w:tc>
        <w:tcPr>
          <w:tcW w:w="0" w:type="auto"/>
          <w:tcMar>
            <w:top w:w="20" w:type="dxa"/>
            <w:left w:w="120" w:type="dxa"/>
            <w:bottom w:w="120" w:type="dxa"/>
            <w:right w:w="120" w:type="dxa"/>
          </w:tcMar>
          <w:vAlign w:val="bottom"/>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92</w:t>
          </w:r>
          <w:r>
            <w:rPr>
              <w:b/>
              <w:color w:val="000000"/>
            </w:rPr>
            <w:fldChar w:fldCharType="end"/>
          </w:r>
        </w:p>
      </w:tc>
      <w:tc>
        <w:tcPr>
          <w:tcW w:w="0" w:type="auto"/>
          <w:tcMar>
            <w:top w:w="20" w:type="dxa"/>
            <w:left w:w="120" w:type="dxa"/>
            <w:bottom w:w="120" w:type="dxa"/>
            <w:right w:w="120" w:type="dxa"/>
          </w:tcMar>
          <w:vAlign w:val="bottom"/>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93</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94</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14"/>
      <w:gridCol w:w="2494"/>
      <w:gridCol w:w="3914"/>
    </w:tblGrid>
    <w:tr w:rsidR="00BE15AA">
      <w:trPr>
        <w:trHeight w:val="160"/>
      </w:trPr>
      <w:tc>
        <w:tcPr>
          <w:tcW w:w="0" w:type="auto"/>
          <w:tcMar>
            <w:top w:w="0" w:type="dxa"/>
            <w:left w:w="60" w:type="dxa"/>
            <w:bottom w:w="80" w:type="dxa"/>
            <w:right w:w="60" w:type="dxa"/>
          </w:tcMar>
          <w:vAlign w:val="center"/>
        </w:tcPr>
        <w:p w:rsidR="00BE15AA" w:rsidRDefault="00BE15AA">
          <w:pPr>
            <w:rPr>
              <w:b/>
              <w:color w:val="000000"/>
            </w:rPr>
          </w:pPr>
          <w:r>
            <w:rPr>
              <w:b/>
              <w:color w:val="000000"/>
              <w:sz w:val="32"/>
            </w:rPr>
            <w:t>EN</w:t>
          </w:r>
        </w:p>
      </w:tc>
      <w:tc>
        <w:tcPr>
          <w:tcW w:w="0" w:type="auto"/>
          <w:tcMar>
            <w:top w:w="0" w:type="dxa"/>
            <w:left w:w="60" w:type="dxa"/>
            <w:bottom w:w="80" w:type="dxa"/>
            <w:right w:w="60" w:type="dxa"/>
          </w:tcMar>
          <w:vAlign w:val="cente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95</w:t>
          </w:r>
          <w:r>
            <w:rPr>
              <w:b/>
              <w:color w:val="000000"/>
            </w:rPr>
            <w:fldChar w:fldCharType="end"/>
          </w:r>
        </w:p>
      </w:tc>
      <w:tc>
        <w:tcPr>
          <w:tcW w:w="0" w:type="auto"/>
          <w:tcMar>
            <w:top w:w="0" w:type="dxa"/>
            <w:left w:w="60" w:type="dxa"/>
            <w:bottom w:w="80" w:type="dxa"/>
            <w:right w:w="60" w:type="dxa"/>
          </w:tcMar>
          <w:vAlign w:val="cente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6"/>
      <w:gridCol w:w="2477"/>
      <w:gridCol w:w="3887"/>
    </w:tblGrid>
    <w:tr w:rsidR="00BE15AA">
      <w:trPr>
        <w:trHeight w:val="160"/>
      </w:trPr>
      <w:tc>
        <w:tcPr>
          <w:tcW w:w="0" w:type="auto"/>
          <w:tcMar>
            <w:top w:w="0" w:type="dxa"/>
            <w:left w:w="60" w:type="dxa"/>
            <w:bottom w:w="80" w:type="dxa"/>
            <w:right w:w="60" w:type="dxa"/>
          </w:tcMar>
        </w:tcPr>
        <w:p w:rsidR="00BE15AA" w:rsidRDefault="00BE15AA">
          <w:pPr>
            <w:rPr>
              <w:b/>
              <w:color w:val="000000"/>
            </w:rPr>
          </w:pPr>
          <w:r>
            <w:rPr>
              <w:b/>
              <w:color w:val="000000"/>
              <w:sz w:val="32"/>
            </w:rPr>
            <w:t>EN</w:t>
          </w:r>
        </w:p>
      </w:tc>
      <w:tc>
        <w:tcPr>
          <w:tcW w:w="0" w:type="auto"/>
          <w:tcMar>
            <w:top w:w="0" w:type="dxa"/>
            <w:left w:w="60" w:type="dxa"/>
            <w:bottom w:w="80" w:type="dxa"/>
            <w:right w:w="60" w:type="dxa"/>
          </w:tcMar>
        </w:tcPr>
        <w:p w:rsidR="00BE15AA" w:rsidRDefault="00BE15AA">
          <w:pPr>
            <w:jc w:val="center"/>
            <w:rPr>
              <w:b/>
              <w:color w:val="000000"/>
              <w:sz w:val="32"/>
            </w:rPr>
          </w:pPr>
          <w:r>
            <w:rPr>
              <w:b/>
              <w:color w:val="000000"/>
            </w:rPr>
            <w:fldChar w:fldCharType="begin"/>
          </w:r>
          <w:r>
            <w:rPr>
              <w:b/>
              <w:color w:val="000000"/>
            </w:rPr>
            <w:instrText>PAGE</w:instrText>
          </w:r>
          <w:r>
            <w:rPr>
              <w:b/>
              <w:color w:val="000000"/>
            </w:rPr>
            <w:fldChar w:fldCharType="separate"/>
          </w:r>
          <w:r w:rsidR="00B273D2">
            <w:rPr>
              <w:b/>
              <w:color w:val="000000"/>
            </w:rPr>
            <w:t>30</w:t>
          </w:r>
          <w:r>
            <w:rPr>
              <w:b/>
              <w:color w:val="000000"/>
            </w:rPr>
            <w:fldChar w:fldCharType="end"/>
          </w:r>
        </w:p>
      </w:tc>
      <w:tc>
        <w:tcPr>
          <w:tcW w:w="0" w:type="auto"/>
          <w:tcMar>
            <w:top w:w="0" w:type="dxa"/>
            <w:left w:w="60" w:type="dxa"/>
            <w:bottom w:w="80" w:type="dxa"/>
            <w:right w:w="60" w:type="dxa"/>
          </w:tcMar>
        </w:tcPr>
        <w:p w:rsidR="00BE15AA" w:rsidRDefault="00BE15AA">
          <w:pPr>
            <w:jc w:val="right"/>
            <w:rPr>
              <w:b/>
              <w:color w:val="000000"/>
              <w:sz w:val="32"/>
            </w:rPr>
          </w:pPr>
          <w:r>
            <w:rPr>
              <w:b/>
              <w:color w:val="000000"/>
              <w:sz w:val="32"/>
            </w:rPr>
            <w:t>EN</w:t>
          </w:r>
        </w:p>
      </w:tc>
    </w:tr>
  </w:tbl>
  <w:p w:rsidR="00BE15AA" w:rsidRDefault="00BE15AA">
    <w:pPr>
      <w:rPr>
        <w:b/>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AA" w:rsidRDefault="00BE15AA">
      <w:r>
        <w:separator/>
      </w:r>
    </w:p>
  </w:footnote>
  <w:footnote w:type="continuationSeparator" w:id="0">
    <w:p w:rsidR="00BE15AA" w:rsidRDefault="00BE15AA">
      <w:r>
        <w:continuationSeparator/>
      </w:r>
    </w:p>
  </w:footnote>
  <w:footnote w:type="continuationNotice" w:id="1">
    <w:p w:rsidR="00BE15AA" w:rsidRDefault="00BE15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AA" w:rsidRDefault="00BE15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DF1"/>
    <w:rsid w:val="000106EB"/>
    <w:rsid w:val="00012F57"/>
    <w:rsid w:val="00013643"/>
    <w:rsid w:val="0002132E"/>
    <w:rsid w:val="0003170B"/>
    <w:rsid w:val="00032306"/>
    <w:rsid w:val="00042BAC"/>
    <w:rsid w:val="0004508C"/>
    <w:rsid w:val="00047901"/>
    <w:rsid w:val="00051641"/>
    <w:rsid w:val="000618D8"/>
    <w:rsid w:val="00065E8F"/>
    <w:rsid w:val="00082569"/>
    <w:rsid w:val="00091A98"/>
    <w:rsid w:val="000942A6"/>
    <w:rsid w:val="000A1118"/>
    <w:rsid w:val="000A1666"/>
    <w:rsid w:val="000A2878"/>
    <w:rsid w:val="000A3BE8"/>
    <w:rsid w:val="000A3D90"/>
    <w:rsid w:val="000B104C"/>
    <w:rsid w:val="000C6057"/>
    <w:rsid w:val="000C7C67"/>
    <w:rsid w:val="000D644D"/>
    <w:rsid w:val="000E160C"/>
    <w:rsid w:val="000E1A51"/>
    <w:rsid w:val="00103910"/>
    <w:rsid w:val="001154D0"/>
    <w:rsid w:val="00121920"/>
    <w:rsid w:val="0012549D"/>
    <w:rsid w:val="00133170"/>
    <w:rsid w:val="00150909"/>
    <w:rsid w:val="00183E0A"/>
    <w:rsid w:val="001945C4"/>
    <w:rsid w:val="00197148"/>
    <w:rsid w:val="001A1B9F"/>
    <w:rsid w:val="001A2911"/>
    <w:rsid w:val="001B4F65"/>
    <w:rsid w:val="001C45E7"/>
    <w:rsid w:val="001C5BB6"/>
    <w:rsid w:val="001D5D8A"/>
    <w:rsid w:val="001F47FC"/>
    <w:rsid w:val="001F4CDF"/>
    <w:rsid w:val="002176BA"/>
    <w:rsid w:val="0022566C"/>
    <w:rsid w:val="002257CE"/>
    <w:rsid w:val="002277B2"/>
    <w:rsid w:val="00230273"/>
    <w:rsid w:val="00247817"/>
    <w:rsid w:val="00253408"/>
    <w:rsid w:val="002645FE"/>
    <w:rsid w:val="0027434B"/>
    <w:rsid w:val="00276D66"/>
    <w:rsid w:val="00276F08"/>
    <w:rsid w:val="002827DA"/>
    <w:rsid w:val="00287681"/>
    <w:rsid w:val="002B1DE5"/>
    <w:rsid w:val="002D5EB2"/>
    <w:rsid w:val="002E4D6C"/>
    <w:rsid w:val="002E4F88"/>
    <w:rsid w:val="002F3471"/>
    <w:rsid w:val="002F4158"/>
    <w:rsid w:val="0030127D"/>
    <w:rsid w:val="003177C7"/>
    <w:rsid w:val="0032278A"/>
    <w:rsid w:val="003246CB"/>
    <w:rsid w:val="00331365"/>
    <w:rsid w:val="003316E2"/>
    <w:rsid w:val="003508FF"/>
    <w:rsid w:val="0036118D"/>
    <w:rsid w:val="00367462"/>
    <w:rsid w:val="00376C11"/>
    <w:rsid w:val="00382E42"/>
    <w:rsid w:val="0038332E"/>
    <w:rsid w:val="003840CB"/>
    <w:rsid w:val="0039051E"/>
    <w:rsid w:val="00393E5E"/>
    <w:rsid w:val="003A35A5"/>
    <w:rsid w:val="003A53BD"/>
    <w:rsid w:val="003A70F2"/>
    <w:rsid w:val="003A72BA"/>
    <w:rsid w:val="003A7367"/>
    <w:rsid w:val="003C52EC"/>
    <w:rsid w:val="003E3892"/>
    <w:rsid w:val="003F1DC4"/>
    <w:rsid w:val="00400771"/>
    <w:rsid w:val="004061F2"/>
    <w:rsid w:val="0041530B"/>
    <w:rsid w:val="004153AC"/>
    <w:rsid w:val="00416128"/>
    <w:rsid w:val="00423DA4"/>
    <w:rsid w:val="004252C0"/>
    <w:rsid w:val="00426AEC"/>
    <w:rsid w:val="004338DE"/>
    <w:rsid w:val="004407EB"/>
    <w:rsid w:val="00442425"/>
    <w:rsid w:val="004435C2"/>
    <w:rsid w:val="00445AED"/>
    <w:rsid w:val="00450141"/>
    <w:rsid w:val="00461771"/>
    <w:rsid w:val="00467709"/>
    <w:rsid w:val="0047331E"/>
    <w:rsid w:val="004805BA"/>
    <w:rsid w:val="00485E84"/>
    <w:rsid w:val="004867A2"/>
    <w:rsid w:val="00486B75"/>
    <w:rsid w:val="00494773"/>
    <w:rsid w:val="004A6B78"/>
    <w:rsid w:val="004B2936"/>
    <w:rsid w:val="004B5FA2"/>
    <w:rsid w:val="004C23D4"/>
    <w:rsid w:val="004C328A"/>
    <w:rsid w:val="004D4878"/>
    <w:rsid w:val="004D5393"/>
    <w:rsid w:val="004D6D18"/>
    <w:rsid w:val="004D796E"/>
    <w:rsid w:val="004E2901"/>
    <w:rsid w:val="004E7510"/>
    <w:rsid w:val="00504813"/>
    <w:rsid w:val="00505D08"/>
    <w:rsid w:val="00506404"/>
    <w:rsid w:val="00546E37"/>
    <w:rsid w:val="00556C67"/>
    <w:rsid w:val="00561F4E"/>
    <w:rsid w:val="005663C9"/>
    <w:rsid w:val="00573416"/>
    <w:rsid w:val="00575D2E"/>
    <w:rsid w:val="005762CC"/>
    <w:rsid w:val="0058382F"/>
    <w:rsid w:val="00587774"/>
    <w:rsid w:val="00587B55"/>
    <w:rsid w:val="00590CAC"/>
    <w:rsid w:val="00595F22"/>
    <w:rsid w:val="00597006"/>
    <w:rsid w:val="005B12A5"/>
    <w:rsid w:val="005B2490"/>
    <w:rsid w:val="005C720C"/>
    <w:rsid w:val="005C738A"/>
    <w:rsid w:val="005D73D9"/>
    <w:rsid w:val="005E555F"/>
    <w:rsid w:val="005E7BB5"/>
    <w:rsid w:val="00601991"/>
    <w:rsid w:val="00616459"/>
    <w:rsid w:val="0061691F"/>
    <w:rsid w:val="00623A27"/>
    <w:rsid w:val="00632AB2"/>
    <w:rsid w:val="00632CD7"/>
    <w:rsid w:val="0063369D"/>
    <w:rsid w:val="00634238"/>
    <w:rsid w:val="006348EB"/>
    <w:rsid w:val="00642002"/>
    <w:rsid w:val="006460D8"/>
    <w:rsid w:val="00647876"/>
    <w:rsid w:val="00651741"/>
    <w:rsid w:val="0065409D"/>
    <w:rsid w:val="0067260F"/>
    <w:rsid w:val="00674F2F"/>
    <w:rsid w:val="00682CFC"/>
    <w:rsid w:val="006862C7"/>
    <w:rsid w:val="00686655"/>
    <w:rsid w:val="006A1F2A"/>
    <w:rsid w:val="006A3A28"/>
    <w:rsid w:val="006A61A4"/>
    <w:rsid w:val="006B4C52"/>
    <w:rsid w:val="006B5C55"/>
    <w:rsid w:val="006C020F"/>
    <w:rsid w:val="006C2B50"/>
    <w:rsid w:val="006D03B8"/>
    <w:rsid w:val="006D389F"/>
    <w:rsid w:val="006D5840"/>
    <w:rsid w:val="006E16C3"/>
    <w:rsid w:val="006E26E4"/>
    <w:rsid w:val="006E30D7"/>
    <w:rsid w:val="006E7732"/>
    <w:rsid w:val="006F054B"/>
    <w:rsid w:val="0071088F"/>
    <w:rsid w:val="007238FC"/>
    <w:rsid w:val="00725572"/>
    <w:rsid w:val="007437C8"/>
    <w:rsid w:val="00747A01"/>
    <w:rsid w:val="00750D36"/>
    <w:rsid w:val="00753E0D"/>
    <w:rsid w:val="00756ABB"/>
    <w:rsid w:val="007609DA"/>
    <w:rsid w:val="00776F21"/>
    <w:rsid w:val="00782848"/>
    <w:rsid w:val="00785968"/>
    <w:rsid w:val="00796B49"/>
    <w:rsid w:val="007A0FE1"/>
    <w:rsid w:val="007A3B82"/>
    <w:rsid w:val="007A7E97"/>
    <w:rsid w:val="007B106F"/>
    <w:rsid w:val="007B1231"/>
    <w:rsid w:val="007B28A8"/>
    <w:rsid w:val="007B4C27"/>
    <w:rsid w:val="007B7BAB"/>
    <w:rsid w:val="007C7952"/>
    <w:rsid w:val="007E6014"/>
    <w:rsid w:val="007E6F8C"/>
    <w:rsid w:val="007F0EC2"/>
    <w:rsid w:val="007F38F4"/>
    <w:rsid w:val="007F76A6"/>
    <w:rsid w:val="007F7E94"/>
    <w:rsid w:val="00807E47"/>
    <w:rsid w:val="00812773"/>
    <w:rsid w:val="00813F50"/>
    <w:rsid w:val="008140F4"/>
    <w:rsid w:val="008158F3"/>
    <w:rsid w:val="008203A6"/>
    <w:rsid w:val="00822A5D"/>
    <w:rsid w:val="00823F59"/>
    <w:rsid w:val="00835ADB"/>
    <w:rsid w:val="00843423"/>
    <w:rsid w:val="00844A98"/>
    <w:rsid w:val="0084734C"/>
    <w:rsid w:val="00850728"/>
    <w:rsid w:val="00870230"/>
    <w:rsid w:val="00870C5A"/>
    <w:rsid w:val="00881C53"/>
    <w:rsid w:val="008947FF"/>
    <w:rsid w:val="008A7ABF"/>
    <w:rsid w:val="008B5E40"/>
    <w:rsid w:val="008B74CC"/>
    <w:rsid w:val="008D4DA6"/>
    <w:rsid w:val="008D739D"/>
    <w:rsid w:val="008F5F42"/>
    <w:rsid w:val="00917D74"/>
    <w:rsid w:val="00923585"/>
    <w:rsid w:val="009318CF"/>
    <w:rsid w:val="00942B09"/>
    <w:rsid w:val="00942DFC"/>
    <w:rsid w:val="0094423F"/>
    <w:rsid w:val="00961CEF"/>
    <w:rsid w:val="00977CB3"/>
    <w:rsid w:val="00977FD8"/>
    <w:rsid w:val="009B611D"/>
    <w:rsid w:val="009D2A00"/>
    <w:rsid w:val="009D55D7"/>
    <w:rsid w:val="009E3339"/>
    <w:rsid w:val="009E4150"/>
    <w:rsid w:val="009F268D"/>
    <w:rsid w:val="009F4052"/>
    <w:rsid w:val="00A11A08"/>
    <w:rsid w:val="00A30D0E"/>
    <w:rsid w:val="00A32448"/>
    <w:rsid w:val="00A3793C"/>
    <w:rsid w:val="00A37E79"/>
    <w:rsid w:val="00A45FF0"/>
    <w:rsid w:val="00A51114"/>
    <w:rsid w:val="00A717C3"/>
    <w:rsid w:val="00A71B0B"/>
    <w:rsid w:val="00A73F53"/>
    <w:rsid w:val="00A77B3E"/>
    <w:rsid w:val="00A859EB"/>
    <w:rsid w:val="00A92E35"/>
    <w:rsid w:val="00AA4104"/>
    <w:rsid w:val="00AA432C"/>
    <w:rsid w:val="00AA6023"/>
    <w:rsid w:val="00AC1D00"/>
    <w:rsid w:val="00AC28D3"/>
    <w:rsid w:val="00AC440B"/>
    <w:rsid w:val="00AD2427"/>
    <w:rsid w:val="00B10CE5"/>
    <w:rsid w:val="00B12E86"/>
    <w:rsid w:val="00B2004B"/>
    <w:rsid w:val="00B21762"/>
    <w:rsid w:val="00B273D2"/>
    <w:rsid w:val="00B33821"/>
    <w:rsid w:val="00B4259D"/>
    <w:rsid w:val="00B664EF"/>
    <w:rsid w:val="00B725B5"/>
    <w:rsid w:val="00B72870"/>
    <w:rsid w:val="00B72F9A"/>
    <w:rsid w:val="00B8420E"/>
    <w:rsid w:val="00B86C4F"/>
    <w:rsid w:val="00B91D7B"/>
    <w:rsid w:val="00BA673C"/>
    <w:rsid w:val="00BB175E"/>
    <w:rsid w:val="00BB4B0A"/>
    <w:rsid w:val="00BC294E"/>
    <w:rsid w:val="00BD2C5E"/>
    <w:rsid w:val="00BD614F"/>
    <w:rsid w:val="00BD796E"/>
    <w:rsid w:val="00BE15AA"/>
    <w:rsid w:val="00BE3107"/>
    <w:rsid w:val="00BE316A"/>
    <w:rsid w:val="00BE64A8"/>
    <w:rsid w:val="00BE6C2C"/>
    <w:rsid w:val="00BF2C1E"/>
    <w:rsid w:val="00BF3326"/>
    <w:rsid w:val="00C04049"/>
    <w:rsid w:val="00C040F6"/>
    <w:rsid w:val="00C11BC5"/>
    <w:rsid w:val="00C12815"/>
    <w:rsid w:val="00C13286"/>
    <w:rsid w:val="00C1388A"/>
    <w:rsid w:val="00C14D29"/>
    <w:rsid w:val="00C26148"/>
    <w:rsid w:val="00C264B4"/>
    <w:rsid w:val="00C27DE0"/>
    <w:rsid w:val="00C35D79"/>
    <w:rsid w:val="00C4261F"/>
    <w:rsid w:val="00C46A90"/>
    <w:rsid w:val="00C5575E"/>
    <w:rsid w:val="00C73CF8"/>
    <w:rsid w:val="00C76023"/>
    <w:rsid w:val="00C82213"/>
    <w:rsid w:val="00C95369"/>
    <w:rsid w:val="00CA1C18"/>
    <w:rsid w:val="00CA2A55"/>
    <w:rsid w:val="00CA2AE3"/>
    <w:rsid w:val="00CA5434"/>
    <w:rsid w:val="00CB69EC"/>
    <w:rsid w:val="00CC2AC9"/>
    <w:rsid w:val="00CC3F7C"/>
    <w:rsid w:val="00CC7712"/>
    <w:rsid w:val="00CD2106"/>
    <w:rsid w:val="00CD25B0"/>
    <w:rsid w:val="00CD28A6"/>
    <w:rsid w:val="00CD5DCA"/>
    <w:rsid w:val="00CE35BE"/>
    <w:rsid w:val="00CE6DE7"/>
    <w:rsid w:val="00CE7ADA"/>
    <w:rsid w:val="00CF2E25"/>
    <w:rsid w:val="00CF4BC2"/>
    <w:rsid w:val="00D0160E"/>
    <w:rsid w:val="00D01D70"/>
    <w:rsid w:val="00D0331D"/>
    <w:rsid w:val="00D11CB1"/>
    <w:rsid w:val="00D22CDD"/>
    <w:rsid w:val="00D41643"/>
    <w:rsid w:val="00D4613E"/>
    <w:rsid w:val="00D53321"/>
    <w:rsid w:val="00D54AF8"/>
    <w:rsid w:val="00D63155"/>
    <w:rsid w:val="00D64C87"/>
    <w:rsid w:val="00D705E4"/>
    <w:rsid w:val="00D7074B"/>
    <w:rsid w:val="00D841EB"/>
    <w:rsid w:val="00D921FF"/>
    <w:rsid w:val="00D93032"/>
    <w:rsid w:val="00D9790D"/>
    <w:rsid w:val="00DC7C30"/>
    <w:rsid w:val="00DD05A1"/>
    <w:rsid w:val="00DD2123"/>
    <w:rsid w:val="00DF1E74"/>
    <w:rsid w:val="00E03A21"/>
    <w:rsid w:val="00E042DF"/>
    <w:rsid w:val="00E043E8"/>
    <w:rsid w:val="00E06CAB"/>
    <w:rsid w:val="00E21A5A"/>
    <w:rsid w:val="00E32829"/>
    <w:rsid w:val="00E33C04"/>
    <w:rsid w:val="00E37CC3"/>
    <w:rsid w:val="00E47EDC"/>
    <w:rsid w:val="00E62935"/>
    <w:rsid w:val="00E722EF"/>
    <w:rsid w:val="00E85569"/>
    <w:rsid w:val="00E9037D"/>
    <w:rsid w:val="00EA0A96"/>
    <w:rsid w:val="00EA2C17"/>
    <w:rsid w:val="00EA34EA"/>
    <w:rsid w:val="00EB0925"/>
    <w:rsid w:val="00EB7641"/>
    <w:rsid w:val="00EB7691"/>
    <w:rsid w:val="00ED2761"/>
    <w:rsid w:val="00ED71BD"/>
    <w:rsid w:val="00EE1BA7"/>
    <w:rsid w:val="00EF289F"/>
    <w:rsid w:val="00EF3892"/>
    <w:rsid w:val="00EF3D66"/>
    <w:rsid w:val="00F02675"/>
    <w:rsid w:val="00F026D3"/>
    <w:rsid w:val="00F1527A"/>
    <w:rsid w:val="00F16D84"/>
    <w:rsid w:val="00F2774A"/>
    <w:rsid w:val="00F419A5"/>
    <w:rsid w:val="00F55EA9"/>
    <w:rsid w:val="00F5635A"/>
    <w:rsid w:val="00F5795B"/>
    <w:rsid w:val="00F63383"/>
    <w:rsid w:val="00F65753"/>
    <w:rsid w:val="00F67538"/>
    <w:rsid w:val="00F70B88"/>
    <w:rsid w:val="00F77194"/>
    <w:rsid w:val="00F77545"/>
    <w:rsid w:val="00F8052A"/>
    <w:rsid w:val="00F842E9"/>
    <w:rsid w:val="00F85E6D"/>
    <w:rsid w:val="00FA624D"/>
    <w:rsid w:val="00FB3E8B"/>
    <w:rsid w:val="00FD6759"/>
    <w:rsid w:val="00FF0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F5B8"/>
  <w15:docId w15:val="{7DACA724-2CD0-4C7F-B4E1-8FCA7861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D93032"/>
    <w:pPr>
      <w:keepNext/>
      <w:spacing w:before="240" w:after="60"/>
      <w:outlineLvl w:val="0"/>
    </w:pPr>
    <w:rPr>
      <w:rFonts w:cs="Arial"/>
      <w:b/>
      <w:bCs/>
      <w:kern w:val="32"/>
      <w:szCs w:val="32"/>
    </w:rPr>
  </w:style>
  <w:style w:type="paragraph" w:styleId="Balk2">
    <w:name w:val="heading 2"/>
    <w:basedOn w:val="Normal"/>
    <w:next w:val="Normal"/>
    <w:qFormat/>
    <w:rsid w:val="00D93032"/>
    <w:pPr>
      <w:keepNext/>
      <w:spacing w:before="240" w:after="60"/>
      <w:outlineLvl w:val="1"/>
    </w:pPr>
    <w:rPr>
      <w:rFonts w:cs="Arial"/>
      <w:b/>
      <w:bCs/>
      <w:iCs/>
      <w:szCs w:val="28"/>
    </w:rPr>
  </w:style>
  <w:style w:type="paragraph" w:styleId="Balk3">
    <w:name w:val="heading 3"/>
    <w:basedOn w:val="Normal"/>
    <w:next w:val="Normal"/>
    <w:qFormat/>
    <w:rsid w:val="00D93032"/>
    <w:pPr>
      <w:keepNext/>
      <w:spacing w:before="240" w:after="60"/>
      <w:outlineLvl w:val="2"/>
    </w:pPr>
    <w:rPr>
      <w:rFonts w:cs="Arial"/>
      <w:b/>
      <w:bCs/>
      <w:szCs w:val="26"/>
    </w:rPr>
  </w:style>
  <w:style w:type="paragraph" w:styleId="Balk4">
    <w:name w:val="heading 4"/>
    <w:basedOn w:val="Normal"/>
    <w:next w:val="Normal"/>
    <w:qFormat/>
    <w:rsid w:val="00D93032"/>
    <w:pPr>
      <w:keepNext/>
      <w:spacing w:before="240" w:after="60"/>
      <w:outlineLvl w:val="3"/>
    </w:pPr>
    <w:rPr>
      <w:b/>
      <w:bCs/>
      <w:szCs w:val="28"/>
    </w:rPr>
  </w:style>
  <w:style w:type="paragraph" w:styleId="Balk5">
    <w:name w:val="heading 5"/>
    <w:basedOn w:val="Normal"/>
    <w:next w:val="Normal"/>
    <w:qFormat/>
    <w:rsid w:val="00D93032"/>
    <w:pPr>
      <w:spacing w:before="240" w:after="60"/>
      <w:outlineLvl w:val="4"/>
    </w:pPr>
    <w:rPr>
      <w:b/>
      <w:bCs/>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l-align-justify">
    <w:name w:val="ql-align-justify"/>
    <w:basedOn w:val="Normal"/>
  </w:style>
  <w:style w:type="paragraph" w:styleId="T1">
    <w:name w:val="toc 1"/>
    <w:basedOn w:val="Normal"/>
    <w:next w:val="Normal"/>
    <w:autoRedefine/>
    <w:uiPriority w:val="39"/>
    <w:rsid w:val="00D63155"/>
  </w:style>
  <w:style w:type="character" w:styleId="Kpr">
    <w:name w:val="Hyperlink"/>
    <w:basedOn w:val="VarsaylanParagrafYazTipi"/>
    <w:uiPriority w:val="99"/>
    <w:rsid w:val="00EF7B96"/>
    <w:rPr>
      <w:color w:val="0000FF"/>
      <w:u w:val="single"/>
    </w:rPr>
  </w:style>
  <w:style w:type="paragraph" w:styleId="T2">
    <w:name w:val="toc 2"/>
    <w:basedOn w:val="Normal"/>
    <w:next w:val="Normal"/>
    <w:autoRedefine/>
    <w:uiPriority w:val="39"/>
    <w:rsid w:val="003316E2"/>
    <w:pPr>
      <w:tabs>
        <w:tab w:val="right" w:leader="dot" w:pos="10240"/>
      </w:tabs>
      <w:spacing w:line="276" w:lineRule="auto"/>
      <w:ind w:left="240"/>
    </w:pPr>
  </w:style>
  <w:style w:type="paragraph" w:styleId="T3">
    <w:name w:val="toc 3"/>
    <w:basedOn w:val="Normal"/>
    <w:next w:val="Normal"/>
    <w:autoRedefine/>
    <w:uiPriority w:val="39"/>
    <w:rsid w:val="00805BCE"/>
    <w:pPr>
      <w:ind w:left="480"/>
    </w:pPr>
  </w:style>
  <w:style w:type="paragraph" w:styleId="T4">
    <w:name w:val="toc 4"/>
    <w:basedOn w:val="Normal"/>
    <w:next w:val="Normal"/>
    <w:autoRedefine/>
    <w:uiPriority w:val="39"/>
    <w:rsid w:val="00D63155"/>
    <w:pPr>
      <w:ind w:left="720"/>
    </w:pPr>
  </w:style>
  <w:style w:type="paragraph" w:styleId="T5">
    <w:name w:val="toc 5"/>
    <w:basedOn w:val="Normal"/>
    <w:next w:val="Normal"/>
    <w:autoRedefine/>
    <w:uiPriority w:val="39"/>
    <w:rsid w:val="00805BCE"/>
    <w:pPr>
      <w:ind w:left="960"/>
    </w:pPr>
  </w:style>
  <w:style w:type="paragraph" w:styleId="BalonMetni">
    <w:name w:val="Balloon Text"/>
    <w:basedOn w:val="Normal"/>
    <w:link w:val="BalonMetniChar"/>
    <w:semiHidden/>
    <w:unhideWhenUsed/>
    <w:rsid w:val="001A2911"/>
    <w:rPr>
      <w:rFonts w:ascii="Segoe UI" w:hAnsi="Segoe UI" w:cs="Segoe UI"/>
      <w:sz w:val="18"/>
      <w:szCs w:val="18"/>
    </w:rPr>
  </w:style>
  <w:style w:type="character" w:customStyle="1" w:styleId="BalonMetniChar">
    <w:name w:val="Balon Metni Char"/>
    <w:basedOn w:val="VarsaylanParagrafYazTipi"/>
    <w:link w:val="BalonMetni"/>
    <w:semiHidden/>
    <w:rsid w:val="001A2911"/>
    <w:rPr>
      <w:rFonts w:ascii="Segoe UI" w:hAnsi="Segoe UI" w:cs="Segoe UI"/>
      <w:sz w:val="18"/>
      <w:szCs w:val="18"/>
    </w:rPr>
  </w:style>
  <w:style w:type="paragraph" w:styleId="Dzeltme">
    <w:name w:val="Revision"/>
    <w:hidden/>
    <w:uiPriority w:val="99"/>
    <w:semiHidden/>
    <w:rsid w:val="00917D74"/>
    <w:rPr>
      <w:sz w:val="24"/>
      <w:szCs w:val="24"/>
    </w:rPr>
  </w:style>
  <w:style w:type="character" w:styleId="AklamaBavurusu">
    <w:name w:val="annotation reference"/>
    <w:basedOn w:val="VarsaylanParagrafYazTipi"/>
    <w:semiHidden/>
    <w:unhideWhenUsed/>
    <w:rsid w:val="0058382F"/>
    <w:rPr>
      <w:sz w:val="16"/>
      <w:szCs w:val="16"/>
    </w:rPr>
  </w:style>
  <w:style w:type="paragraph" w:styleId="AklamaMetni">
    <w:name w:val="annotation text"/>
    <w:basedOn w:val="Normal"/>
    <w:link w:val="AklamaMetniChar"/>
    <w:unhideWhenUsed/>
    <w:rsid w:val="00426AEC"/>
    <w:rPr>
      <w:sz w:val="20"/>
      <w:szCs w:val="20"/>
    </w:rPr>
  </w:style>
  <w:style w:type="character" w:customStyle="1" w:styleId="AklamaMetniChar">
    <w:name w:val="Açıklama Metni Char"/>
    <w:basedOn w:val="VarsaylanParagrafYazTipi"/>
    <w:link w:val="AklamaMetni"/>
    <w:rsid w:val="0058382F"/>
  </w:style>
  <w:style w:type="paragraph" w:styleId="AklamaKonusu">
    <w:name w:val="annotation subject"/>
    <w:basedOn w:val="AklamaMetni"/>
    <w:next w:val="AklamaMetni"/>
    <w:link w:val="AklamaKonusuChar"/>
    <w:semiHidden/>
    <w:unhideWhenUsed/>
    <w:rsid w:val="0058382F"/>
    <w:rPr>
      <w:b/>
      <w:bCs/>
    </w:rPr>
  </w:style>
  <w:style w:type="character" w:customStyle="1" w:styleId="AklamaKonusuChar">
    <w:name w:val="Açıklama Konusu Char"/>
    <w:basedOn w:val="AklamaMetniChar"/>
    <w:link w:val="AklamaKonusu"/>
    <w:semiHidden/>
    <w:rsid w:val="0058382F"/>
    <w:rPr>
      <w:b/>
      <w:bCs/>
    </w:rPr>
  </w:style>
  <w:style w:type="paragraph" w:styleId="stBilgi">
    <w:name w:val="header"/>
    <w:basedOn w:val="Normal"/>
    <w:link w:val="stBilgiChar"/>
    <w:unhideWhenUsed/>
    <w:rsid w:val="004153AC"/>
    <w:pPr>
      <w:tabs>
        <w:tab w:val="center" w:pos="4536"/>
        <w:tab w:val="right" w:pos="9072"/>
      </w:tabs>
    </w:pPr>
  </w:style>
  <w:style w:type="character" w:customStyle="1" w:styleId="stBilgiChar">
    <w:name w:val="Üst Bilgi Char"/>
    <w:basedOn w:val="VarsaylanParagrafYazTipi"/>
    <w:link w:val="stBilgi"/>
    <w:rsid w:val="004153AC"/>
    <w:rPr>
      <w:sz w:val="24"/>
      <w:szCs w:val="24"/>
    </w:rPr>
  </w:style>
  <w:style w:type="paragraph" w:styleId="AltBilgi">
    <w:name w:val="footer"/>
    <w:basedOn w:val="Normal"/>
    <w:link w:val="AltBilgiChar"/>
    <w:unhideWhenUsed/>
    <w:rsid w:val="004153AC"/>
    <w:pPr>
      <w:tabs>
        <w:tab w:val="center" w:pos="4536"/>
        <w:tab w:val="right" w:pos="9072"/>
      </w:tabs>
    </w:pPr>
  </w:style>
  <w:style w:type="character" w:customStyle="1" w:styleId="AltBilgiChar">
    <w:name w:val="Alt Bilgi Char"/>
    <w:basedOn w:val="VarsaylanParagrafYazTipi"/>
    <w:link w:val="AltBilgi"/>
    <w:rsid w:val="004153AC"/>
    <w:rPr>
      <w:sz w:val="24"/>
      <w:szCs w:val="24"/>
    </w:rPr>
  </w:style>
  <w:style w:type="paragraph" w:styleId="Altyaz">
    <w:name w:val="Subtitle"/>
    <w:basedOn w:val="Normal"/>
    <w:next w:val="Normal"/>
    <w:link w:val="AltyazChar"/>
    <w:qFormat/>
    <w:rsid w:val="006E30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6E30D7"/>
    <w:rPr>
      <w:rFonts w:asciiTheme="minorHAnsi" w:eastAsiaTheme="minorEastAsia" w:hAnsiTheme="minorHAnsi" w:cstheme="minorBidi"/>
      <w:color w:val="5A5A5A" w:themeColor="text1" w:themeTint="A5"/>
      <w:spacing w:val="15"/>
      <w:sz w:val="22"/>
      <w:szCs w:val="22"/>
    </w:rPr>
  </w:style>
  <w:style w:type="paragraph" w:styleId="Dizin1">
    <w:name w:val="index 1"/>
    <w:basedOn w:val="Normal"/>
    <w:next w:val="Normal"/>
    <w:autoRedefine/>
    <w:uiPriority w:val="99"/>
    <w:semiHidden/>
    <w:unhideWhenUsed/>
    <w:rsid w:val="00A51114"/>
    <w:pPr>
      <w:ind w:left="240" w:hanging="240"/>
    </w:pPr>
  </w:style>
  <w:style w:type="paragraph" w:styleId="Dizin2">
    <w:name w:val="index 2"/>
    <w:basedOn w:val="Normal"/>
    <w:next w:val="Normal"/>
    <w:autoRedefine/>
    <w:uiPriority w:val="99"/>
    <w:semiHidden/>
    <w:unhideWhenUsed/>
    <w:rsid w:val="00A51114"/>
    <w:pPr>
      <w:ind w:left="480" w:hanging="240"/>
    </w:pPr>
  </w:style>
  <w:style w:type="paragraph" w:styleId="TBal">
    <w:name w:val="TOC Heading"/>
    <w:basedOn w:val="Balk1"/>
    <w:next w:val="Normal"/>
    <w:uiPriority w:val="39"/>
    <w:unhideWhenUsed/>
    <w:qFormat/>
    <w:rsid w:val="00EA34EA"/>
    <w:pPr>
      <w:keepLines/>
      <w:spacing w:after="0" w:line="259" w:lineRule="auto"/>
      <w:outlineLvl w:val="9"/>
    </w:pPr>
    <w:rPr>
      <w:rFonts w:asciiTheme="majorHAnsi" w:eastAsiaTheme="majorEastAsia" w:hAnsiTheme="majorHAnsi" w:cstheme="majorBidi"/>
      <w:b w:val="0"/>
      <w:bCs w:val="0"/>
      <w:noProof w:val="0"/>
      <w:color w:val="365F91" w:themeColor="accent1" w:themeShade="BF"/>
      <w:kern w:val="0"/>
      <w:sz w:val="32"/>
      <w:lang w:eastAsia="tr-TR"/>
    </w:rPr>
  </w:style>
  <w:style w:type="paragraph" w:styleId="T6">
    <w:name w:val="toc 6"/>
    <w:basedOn w:val="Normal"/>
    <w:next w:val="Normal"/>
    <w:autoRedefine/>
    <w:uiPriority w:val="39"/>
    <w:unhideWhenUsed/>
    <w:rsid w:val="00467709"/>
    <w:pPr>
      <w:spacing w:after="100" w:line="259" w:lineRule="auto"/>
      <w:ind w:left="1100"/>
    </w:pPr>
    <w:rPr>
      <w:rFonts w:asciiTheme="minorHAnsi" w:eastAsiaTheme="minorEastAsia" w:hAnsiTheme="minorHAnsi" w:cstheme="minorBidi"/>
      <w:noProof w:val="0"/>
      <w:sz w:val="22"/>
      <w:szCs w:val="22"/>
      <w:lang w:eastAsia="tr-TR"/>
    </w:rPr>
  </w:style>
  <w:style w:type="paragraph" w:styleId="T7">
    <w:name w:val="toc 7"/>
    <w:basedOn w:val="Normal"/>
    <w:next w:val="Normal"/>
    <w:autoRedefine/>
    <w:uiPriority w:val="39"/>
    <w:unhideWhenUsed/>
    <w:rsid w:val="00467709"/>
    <w:pPr>
      <w:spacing w:after="100" w:line="259" w:lineRule="auto"/>
      <w:ind w:left="1320"/>
    </w:pPr>
    <w:rPr>
      <w:rFonts w:asciiTheme="minorHAnsi" w:eastAsiaTheme="minorEastAsia" w:hAnsiTheme="minorHAnsi" w:cstheme="minorBidi"/>
      <w:noProof w:val="0"/>
      <w:sz w:val="22"/>
      <w:szCs w:val="22"/>
      <w:lang w:eastAsia="tr-TR"/>
    </w:rPr>
  </w:style>
  <w:style w:type="paragraph" w:styleId="T8">
    <w:name w:val="toc 8"/>
    <w:basedOn w:val="Normal"/>
    <w:next w:val="Normal"/>
    <w:autoRedefine/>
    <w:uiPriority w:val="39"/>
    <w:unhideWhenUsed/>
    <w:rsid w:val="00467709"/>
    <w:pPr>
      <w:spacing w:after="100" w:line="259" w:lineRule="auto"/>
      <w:ind w:left="1540"/>
    </w:pPr>
    <w:rPr>
      <w:rFonts w:asciiTheme="minorHAnsi" w:eastAsiaTheme="minorEastAsia" w:hAnsiTheme="minorHAnsi" w:cstheme="minorBidi"/>
      <w:noProof w:val="0"/>
      <w:sz w:val="22"/>
      <w:szCs w:val="22"/>
      <w:lang w:eastAsia="tr-TR"/>
    </w:rPr>
  </w:style>
  <w:style w:type="paragraph" w:styleId="T9">
    <w:name w:val="toc 9"/>
    <w:basedOn w:val="Normal"/>
    <w:next w:val="Normal"/>
    <w:autoRedefine/>
    <w:uiPriority w:val="39"/>
    <w:unhideWhenUsed/>
    <w:rsid w:val="00467709"/>
    <w:pPr>
      <w:spacing w:after="100" w:line="259" w:lineRule="auto"/>
      <w:ind w:left="1760"/>
    </w:pPr>
    <w:rPr>
      <w:rFonts w:asciiTheme="minorHAnsi" w:eastAsiaTheme="minorEastAsia" w:hAnsiTheme="minorHAnsi" w:cstheme="minorBidi"/>
      <w:noProof w:val="0"/>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29747">
      <w:bodyDiv w:val="1"/>
      <w:marLeft w:val="0"/>
      <w:marRight w:val="0"/>
      <w:marTop w:val="0"/>
      <w:marBottom w:val="0"/>
      <w:divBdr>
        <w:top w:val="none" w:sz="0" w:space="0" w:color="auto"/>
        <w:left w:val="none" w:sz="0" w:space="0" w:color="auto"/>
        <w:bottom w:val="none" w:sz="0" w:space="0" w:color="auto"/>
        <w:right w:val="none" w:sz="0" w:space="0" w:color="auto"/>
      </w:divBdr>
    </w:div>
    <w:div w:id="101581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1.xml"/><Relationship Id="rId84" Type="http://schemas.openxmlformats.org/officeDocument/2006/relationships/header" Target="header38.xml"/><Relationship Id="rId89" Type="http://schemas.openxmlformats.org/officeDocument/2006/relationships/header" Target="header40.xml"/><Relationship Id="rId16" Type="http://schemas.openxmlformats.org/officeDocument/2006/relationships/footer" Target="footer5.xml"/><Relationship Id="rId107" Type="http://schemas.openxmlformats.org/officeDocument/2006/relationships/fontTable" Target="fontTable.xml"/><Relationship Id="rId11" Type="http://schemas.openxmlformats.org/officeDocument/2006/relationships/header" Target="header1.xml"/><Relationship Id="rId32" Type="http://schemas.openxmlformats.org/officeDocument/2006/relationships/footer" Target="footer13.xml"/><Relationship Id="rId37" Type="http://schemas.openxmlformats.org/officeDocument/2006/relationships/footer" Target="footer15.xml"/><Relationship Id="rId53" Type="http://schemas.openxmlformats.org/officeDocument/2006/relationships/header" Target="header22.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footer" Target="footer36.xml"/><Relationship Id="rId102"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header" Target="header43.xml"/><Relationship Id="rId22" Type="http://schemas.openxmlformats.org/officeDocument/2006/relationships/footer" Target="footer8.xml"/><Relationship Id="rId27" Type="http://schemas.openxmlformats.org/officeDocument/2006/relationships/header" Target="header9.xml"/><Relationship Id="rId43" Type="http://schemas.openxmlformats.org/officeDocument/2006/relationships/footer" Target="footer18.xml"/><Relationship Id="rId48" Type="http://schemas.openxmlformats.org/officeDocument/2006/relationships/header" Target="header20.xml"/><Relationship Id="rId64" Type="http://schemas.openxmlformats.org/officeDocument/2006/relationships/footer" Target="footer29.xml"/><Relationship Id="rId69" Type="http://schemas.openxmlformats.org/officeDocument/2006/relationships/header" Target="header30.xml"/><Relationship Id="rId80" Type="http://schemas.openxmlformats.org/officeDocument/2006/relationships/footer" Target="footer37.xml"/><Relationship Id="rId85" Type="http://schemas.openxmlformats.org/officeDocument/2006/relationships/footer" Target="footer39.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footer" Target="footer16.xml"/><Relationship Id="rId59" Type="http://schemas.openxmlformats.org/officeDocument/2006/relationships/header" Target="header25.xml"/><Relationship Id="rId103" Type="http://schemas.openxmlformats.org/officeDocument/2006/relationships/footer" Target="footer48.xml"/><Relationship Id="rId10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header" Target="header24.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3.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5.xml"/><Relationship Id="rId101"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yperlink" Target="https://tureng.com/tr/turkce-ingilizce/uluslararas%C4%B1la%C5%9Ft%C4%B1rma" TargetMode="Externa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footer" Target="footer45.xml"/><Relationship Id="rId104"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7.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61" Type="http://schemas.openxmlformats.org/officeDocument/2006/relationships/footer" Target="footer27.xml"/><Relationship Id="rId82" Type="http://schemas.openxmlformats.org/officeDocument/2006/relationships/footer" Target="footer38.xml"/><Relationship Id="rId19" Type="http://schemas.openxmlformats.org/officeDocument/2006/relationships/footer" Target="footer6.xml"/><Relationship Id="rId14"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5.xml"/><Relationship Id="rId77" Type="http://schemas.openxmlformats.org/officeDocument/2006/relationships/header" Target="header34.xml"/><Relationship Id="rId100" Type="http://schemas.openxmlformats.org/officeDocument/2006/relationships/footer" Target="footer47.xml"/><Relationship Id="rId105" Type="http://schemas.openxmlformats.org/officeDocument/2006/relationships/header" Target="header48.xml"/><Relationship Id="rId8" Type="http://schemas.openxmlformats.org/officeDocument/2006/relationships/footer" Target="footer1.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6.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EB2E-B88D-457E-AA9B-BDC7EEC5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97</Pages>
  <Words>24844</Words>
  <Characters>141616</Characters>
  <Application>Microsoft Office Word</Application>
  <DocSecurity>0</DocSecurity>
  <Lines>1180</Lines>
  <Paragraphs>332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GEORGIEVA DIMITROVA</dc:creator>
  <cp:keywords/>
  <dc:description/>
  <cp:lastModifiedBy>Semiha Ozturk</cp:lastModifiedBy>
  <cp:revision>4</cp:revision>
  <cp:lastPrinted>2023-04-18T08:13:00Z</cp:lastPrinted>
  <dcterms:created xsi:type="dcterms:W3CDTF">2023-08-02T07:14:00Z</dcterms:created>
  <dcterms:modified xsi:type="dcterms:W3CDTF">2023-08-02T08:00:00Z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9bf59eaa0ace3b93cfc3b150fcd3eb065544a69f6315c0af876c19572020081e</vt:lpwstr>
  </property>
</Properties>
</file>